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4D1EF" w14:textId="41B18379" w:rsidR="001043E3" w:rsidRDefault="001043E3" w:rsidP="00225DFA">
      <w:pPr>
        <w:autoSpaceDE w:val="0"/>
        <w:autoSpaceDN w:val="0"/>
        <w:adjustRightInd w:val="0"/>
        <w:spacing w:after="0"/>
        <w:jc w:val="center"/>
        <w:rPr>
          <w:rFonts w:ascii="Arial" w:hAnsi="Arial" w:cs="Arial"/>
          <w:b/>
          <w:color w:val="1F497D" w:themeColor="text2"/>
        </w:rPr>
      </w:pPr>
      <w:r>
        <w:rPr>
          <w:rFonts w:ascii="Arial" w:hAnsi="Arial" w:cs="Arial"/>
          <w:b/>
          <w:noProof/>
          <w:color w:val="1F497D" w:themeColor="text2"/>
          <w:lang w:eastAsia="fr-FR"/>
        </w:rPr>
        <w:drawing>
          <wp:anchor distT="0" distB="0" distL="114300" distR="114300" simplePos="0" relativeHeight="251672576" behindDoc="1" locked="0" layoutInCell="1" allowOverlap="1" wp14:editId="3C1C3090">
            <wp:simplePos x="0" y="0"/>
            <wp:positionH relativeFrom="margin">
              <wp:align>center</wp:align>
            </wp:positionH>
            <wp:positionV relativeFrom="paragraph">
              <wp:posOffset>37142</wp:posOffset>
            </wp:positionV>
            <wp:extent cx="7040880" cy="1645920"/>
            <wp:effectExtent l="0" t="0" r="7620" b="0"/>
            <wp:wrapTight wrapText="bothSides">
              <wp:wrapPolygon edited="0">
                <wp:start x="0" y="0"/>
                <wp:lineTo x="0" y="21250"/>
                <wp:lineTo x="21565" y="21250"/>
                <wp:lineTo x="21565" y="0"/>
                <wp:lineTo x="0" y="0"/>
              </wp:wrapPolygon>
            </wp:wrapTight>
            <wp:docPr id="11" name="Image 11" descr="C:\Users\flis\AppData\Local\Microsoft\Windows\INetCache\Content.Word\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is\AppData\Local\Microsoft\Windows\INetCache\Content.Word\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088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B5376" w14:textId="77777777" w:rsidR="001043E3" w:rsidRDefault="001043E3" w:rsidP="00225DFA">
      <w:pPr>
        <w:autoSpaceDE w:val="0"/>
        <w:autoSpaceDN w:val="0"/>
        <w:adjustRightInd w:val="0"/>
        <w:spacing w:after="0"/>
        <w:jc w:val="center"/>
        <w:rPr>
          <w:rFonts w:ascii="Arial" w:hAnsi="Arial" w:cs="Arial"/>
          <w:b/>
          <w:color w:val="1F497D" w:themeColor="text2"/>
        </w:rPr>
      </w:pPr>
    </w:p>
    <w:p w14:paraId="31D7C3EA" w14:textId="11915DE2" w:rsidR="004714B8" w:rsidRPr="00456F9E" w:rsidRDefault="004714B8" w:rsidP="00225DFA">
      <w:pPr>
        <w:autoSpaceDE w:val="0"/>
        <w:autoSpaceDN w:val="0"/>
        <w:adjustRightInd w:val="0"/>
        <w:spacing w:after="0"/>
        <w:jc w:val="center"/>
        <w:rPr>
          <w:rFonts w:ascii="Arial" w:hAnsi="Arial" w:cs="Arial"/>
          <w:b/>
          <w:color w:val="1F497D" w:themeColor="text2"/>
        </w:rPr>
      </w:pPr>
      <w:r w:rsidRPr="00456F9E">
        <w:rPr>
          <w:rFonts w:ascii="Arial" w:hAnsi="Arial" w:cs="Arial"/>
          <w:b/>
          <w:color w:val="1F497D" w:themeColor="text2"/>
        </w:rPr>
        <w:t>R</w:t>
      </w:r>
      <w:r w:rsidR="005174EC">
        <w:rPr>
          <w:rFonts w:ascii="Arial" w:hAnsi="Arial" w:cs="Arial"/>
          <w:b/>
          <w:color w:val="1F497D" w:themeColor="text2"/>
        </w:rPr>
        <w:t>EFERENTIEL DES THEMES DE DE LA FORMATION CIVIQUE ET CITOYENNE</w:t>
      </w:r>
    </w:p>
    <w:p w14:paraId="7153D985" w14:textId="0EF3BF44" w:rsidR="005174EC" w:rsidRDefault="005174EC" w:rsidP="004714B8">
      <w:pPr>
        <w:jc w:val="both"/>
        <w:rPr>
          <w:rFonts w:ascii="Arial" w:hAnsi="Arial" w:cs="Arial"/>
          <w:noProof/>
          <w:lang w:eastAsia="fr-FR"/>
        </w:rPr>
      </w:pPr>
      <w:r w:rsidRPr="005545AE">
        <w:rPr>
          <w:rFonts w:ascii="Arial" w:hAnsi="Arial" w:cs="Arial"/>
          <w:noProof/>
          <w:u w:val="single"/>
          <w:lang w:eastAsia="fr-FR"/>
        </w:rPr>
        <mc:AlternateContent>
          <mc:Choice Requires="wps">
            <w:drawing>
              <wp:anchor distT="0" distB="0" distL="114300" distR="114300" simplePos="0" relativeHeight="251671552" behindDoc="0" locked="0" layoutInCell="1" allowOverlap="1" wp14:anchorId="6F5BB4BA" wp14:editId="31BAC456">
                <wp:simplePos x="0" y="0"/>
                <wp:positionH relativeFrom="margin">
                  <wp:posOffset>-295275</wp:posOffset>
                </wp:positionH>
                <wp:positionV relativeFrom="paragraph">
                  <wp:posOffset>142875</wp:posOffset>
                </wp:positionV>
                <wp:extent cx="6594475" cy="0"/>
                <wp:effectExtent l="0" t="0" r="34925" b="19050"/>
                <wp:wrapNone/>
                <wp:docPr id="10" name="Connecteur droit 10"/>
                <wp:cNvGraphicFramePr/>
                <a:graphic xmlns:a="http://schemas.openxmlformats.org/drawingml/2006/main">
                  <a:graphicData uri="http://schemas.microsoft.com/office/word/2010/wordprocessingShape">
                    <wps:wsp>
                      <wps:cNvCnPr/>
                      <wps:spPr>
                        <a:xfrm>
                          <a:off x="0" y="0"/>
                          <a:ext cx="659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A3DC5" id="Connecteur droit 10"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11.25pt" to="4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" strokecolor="#4579b8 [3044]">
                <w10:wrap anchorx="margin"/>
              </v:line>
            </w:pict>
          </mc:Fallback>
        </mc:AlternateContent>
      </w:r>
    </w:p>
    <w:p w14:paraId="3D83C239" w14:textId="7F69C75D" w:rsidR="004714B8" w:rsidRPr="005545AE" w:rsidRDefault="004714B8" w:rsidP="004714B8">
      <w:pPr>
        <w:jc w:val="both"/>
        <w:rPr>
          <w:rFonts w:ascii="Arial" w:hAnsi="Arial" w:cs="Arial"/>
          <w:noProof/>
          <w:lang w:eastAsia="fr-FR"/>
        </w:rPr>
      </w:pPr>
      <w:r w:rsidRPr="005545AE">
        <w:rPr>
          <w:rFonts w:ascii="Arial" w:hAnsi="Arial" w:cs="Arial"/>
          <w:noProof/>
          <w:lang w:eastAsia="fr-FR"/>
        </w:rPr>
        <w:t>Les formations (volet théorique) s’inscrivent dans le référentiel thématique ci-dessous</w:t>
      </w:r>
      <w:r w:rsidR="002939D3">
        <w:rPr>
          <w:rFonts w:ascii="Arial" w:hAnsi="Arial" w:cs="Arial"/>
          <w:noProof/>
          <w:lang w:eastAsia="fr-FR"/>
        </w:rPr>
        <w:t xml:space="preserve">, </w:t>
      </w:r>
      <w:bookmarkStart w:id="0" w:name="_GoBack"/>
      <w:bookmarkEnd w:id="0"/>
      <w:r w:rsidR="002939D3">
        <w:rPr>
          <w:rFonts w:ascii="Arial" w:hAnsi="Arial" w:cs="Arial"/>
          <w:noProof/>
          <w:lang w:eastAsia="fr-FR"/>
        </w:rPr>
        <w:t>qui se substitu</w:t>
      </w:r>
      <w:r w:rsidR="00062A68">
        <w:rPr>
          <w:rFonts w:ascii="Arial" w:hAnsi="Arial" w:cs="Arial"/>
          <w:noProof/>
          <w:lang w:eastAsia="fr-FR"/>
        </w:rPr>
        <w:t>e</w:t>
      </w:r>
      <w:r w:rsidR="002939D3">
        <w:rPr>
          <w:rFonts w:ascii="Arial" w:hAnsi="Arial" w:cs="Arial"/>
          <w:noProof/>
          <w:lang w:eastAsia="fr-FR"/>
        </w:rPr>
        <w:t xml:space="preserve"> à celui d’octobre 2014</w:t>
      </w:r>
      <w:r w:rsidR="00B70F96">
        <w:rPr>
          <w:rFonts w:ascii="Arial" w:hAnsi="Arial" w:cs="Arial"/>
          <w:noProof/>
          <w:lang w:eastAsia="fr-FR"/>
        </w:rPr>
        <w:t xml:space="preserve">, </w:t>
      </w:r>
      <w:r w:rsidR="00062A68">
        <w:rPr>
          <w:rFonts w:ascii="Arial" w:hAnsi="Arial" w:cs="Arial"/>
          <w:noProof/>
          <w:lang w:eastAsia="fr-FR"/>
        </w:rPr>
        <w:t>annexé au Guide des organismes</w:t>
      </w:r>
      <w:r w:rsidRPr="005545AE">
        <w:rPr>
          <w:rFonts w:ascii="Arial" w:hAnsi="Arial" w:cs="Arial"/>
          <w:noProof/>
          <w:lang w:eastAsia="fr-FR"/>
        </w:rPr>
        <w:t>.</w:t>
      </w:r>
    </w:p>
    <w:p w14:paraId="02BED2DC" w14:textId="77777777" w:rsidR="004714B8" w:rsidRPr="005545AE" w:rsidRDefault="004714B8" w:rsidP="004714B8">
      <w:pPr>
        <w:jc w:val="both"/>
        <w:rPr>
          <w:rFonts w:ascii="Arial" w:hAnsi="Arial" w:cs="Arial"/>
          <w:noProof/>
          <w:lang w:eastAsia="fr-FR"/>
        </w:rPr>
      </w:pPr>
      <w:r w:rsidRPr="005545AE">
        <w:rPr>
          <w:rFonts w:ascii="Arial" w:hAnsi="Arial" w:cs="Arial"/>
          <w:noProof/>
          <w:lang w:eastAsia="fr-FR"/>
        </w:rPr>
        <w:t>Ce référentiel définit le périmètre de la formation civique et citoyenne et fonde la recevabilité des offres de formation par les services de l’Etat</w:t>
      </w:r>
    </w:p>
    <w:p w14:paraId="6DAC06B4" w14:textId="77777777" w:rsidR="004714B8" w:rsidRPr="005545AE" w:rsidRDefault="004714B8" w:rsidP="004714B8">
      <w:pPr>
        <w:jc w:val="both"/>
        <w:rPr>
          <w:rFonts w:ascii="Arial" w:hAnsi="Arial" w:cs="Arial"/>
          <w:noProof/>
          <w:lang w:eastAsia="fr-FR"/>
        </w:rPr>
      </w:pPr>
      <w:r w:rsidRPr="005545AE">
        <w:rPr>
          <w:rFonts w:ascii="Arial" w:hAnsi="Arial" w:cs="Arial"/>
          <w:noProof/>
          <w:lang w:eastAsia="fr-FR"/>
        </w:rPr>
        <w:t xml:space="preserve">Aux notions abstraites sont ainsi associées des variations qui les problématisent et les rapportent aux enjeux de société. En tant que tel, le référentiel n’est pas un catalogue des formations mais un outil pour aider à leur construction. </w:t>
      </w:r>
    </w:p>
    <w:p w14:paraId="7B8A1DDA" w14:textId="4961E075" w:rsidR="004714B8" w:rsidRDefault="004714B8" w:rsidP="004714B8">
      <w:pPr>
        <w:jc w:val="both"/>
        <w:rPr>
          <w:rFonts w:ascii="Arial" w:hAnsi="Arial" w:cs="Arial"/>
          <w:noProof/>
          <w:lang w:eastAsia="fr-FR"/>
        </w:rPr>
      </w:pPr>
      <w:r w:rsidRPr="005545AE">
        <w:rPr>
          <w:rFonts w:ascii="Arial" w:hAnsi="Arial" w:cs="Arial"/>
          <w:noProof/>
          <w:lang w:eastAsia="fr-FR"/>
        </w:rPr>
        <w:t xml:space="preserve">Les droits des volontaires ne figurent pas dans le référentiel à dessein : ils ne peuvent faire l’objet d’une formation à eux seuls (cf. ci-dessus I-1, II-A). Il revient à l’organisme d’accueil, à titre principal, d’informer et de documenter les jeunes à leur arrivée sur ce sujet. </w:t>
      </w:r>
    </w:p>
    <w:p w14:paraId="4AECC5F0" w14:textId="77777777" w:rsidR="0066600A" w:rsidRPr="005545AE" w:rsidRDefault="0066600A" w:rsidP="004714B8">
      <w:pPr>
        <w:jc w:val="both"/>
        <w:rPr>
          <w:rFonts w:ascii="Arial" w:hAnsi="Arial" w:cs="Arial"/>
          <w:noProof/>
          <w:lang w:eastAsia="fr-FR"/>
        </w:rPr>
      </w:pPr>
    </w:p>
    <w:p w14:paraId="7CA82BB4" w14:textId="787DAFC3" w:rsidR="004714B8" w:rsidRPr="005545AE" w:rsidRDefault="004714B8" w:rsidP="00456F9E">
      <w:pPr>
        <w:ind w:left="-284"/>
        <w:rPr>
          <w:rFonts w:ascii="Arial" w:hAnsi="Arial" w:cs="Arial"/>
          <w:b/>
          <w:color w:val="1F497D" w:themeColor="text2"/>
        </w:rPr>
      </w:pPr>
      <w:r w:rsidRPr="005545AE">
        <w:rPr>
          <w:rFonts w:ascii="Arial" w:hAnsi="Arial" w:cs="Arial"/>
          <w:b/>
          <w:color w:val="1F497D" w:themeColor="text2"/>
        </w:rPr>
        <w:t>A – P</w:t>
      </w:r>
      <w:r w:rsidR="0066600A">
        <w:rPr>
          <w:rFonts w:ascii="Arial" w:hAnsi="Arial" w:cs="Arial"/>
          <w:b/>
          <w:color w:val="1F497D" w:themeColor="text2"/>
        </w:rPr>
        <w:t xml:space="preserve">RESENTATION DU REFERENTIEL </w:t>
      </w:r>
    </w:p>
    <w:p w14:paraId="25A2F503" w14:textId="3F2756E4" w:rsidR="00DD349B" w:rsidRDefault="004714B8" w:rsidP="00DD349B">
      <w:pPr>
        <w:jc w:val="both"/>
        <w:rPr>
          <w:rFonts w:ascii="Arial" w:hAnsi="Arial" w:cs="Arial"/>
          <w:lang w:eastAsia="fr-FR"/>
        </w:rPr>
      </w:pPr>
      <w:r w:rsidRPr="005545AE">
        <w:rPr>
          <w:rFonts w:ascii="Arial" w:hAnsi="Arial" w:cs="Arial"/>
          <w:noProof/>
          <w:lang w:eastAsia="fr-FR"/>
        </w:rPr>
        <w:t>Le  référentiel prolonge  les notions inscrites dans les programmes d’enseignement moral et civique (EMC) et les questions abordées lors de la  journée « Défense et citoyenneté ». Il en élargit le champ pour proposer aux jeunes une approche variée et concrète des grands thèmes de notre société</w:t>
      </w:r>
      <w:r w:rsidR="00DD349B">
        <w:rPr>
          <w:rFonts w:ascii="Arial" w:hAnsi="Arial" w:cs="Arial"/>
          <w:noProof/>
          <w:lang w:eastAsia="fr-FR"/>
        </w:rPr>
        <w:t xml:space="preserve">, </w:t>
      </w:r>
      <w:r w:rsidR="00DD349B" w:rsidRPr="005545AE">
        <w:rPr>
          <w:rFonts w:ascii="Arial" w:hAnsi="Arial" w:cs="Arial"/>
          <w:lang w:eastAsia="fr-FR"/>
        </w:rPr>
        <w:t>orientée vers l’action qu’elle soit individuelle et collective</w:t>
      </w:r>
      <w:r w:rsidR="00DD349B">
        <w:rPr>
          <w:rFonts w:ascii="Arial" w:hAnsi="Arial" w:cs="Arial"/>
          <w:lang w:eastAsia="fr-FR"/>
        </w:rPr>
        <w:t xml:space="preserve">, et </w:t>
      </w:r>
      <w:r w:rsidRPr="005545AE">
        <w:rPr>
          <w:rFonts w:ascii="Arial" w:hAnsi="Arial" w:cs="Arial"/>
          <w:noProof/>
          <w:lang w:eastAsia="fr-FR"/>
        </w:rPr>
        <w:t>selon des pratiques pédagogiques ressortissant de l’éducation populaire</w:t>
      </w:r>
      <w:r w:rsidR="00DD349B">
        <w:rPr>
          <w:rFonts w:ascii="Arial" w:hAnsi="Arial" w:cs="Arial"/>
          <w:noProof/>
          <w:lang w:eastAsia="fr-FR"/>
        </w:rPr>
        <w:t xml:space="preserve">. </w:t>
      </w:r>
    </w:p>
    <w:p w14:paraId="02C9E398" w14:textId="77777777" w:rsidR="004714B8" w:rsidRPr="005545AE" w:rsidRDefault="004714B8" w:rsidP="004714B8">
      <w:pPr>
        <w:jc w:val="both"/>
        <w:rPr>
          <w:rFonts w:ascii="Arial" w:hAnsi="Arial" w:cs="Arial"/>
          <w:noProof/>
          <w:lang w:eastAsia="fr-FR"/>
        </w:rPr>
      </w:pPr>
      <w:r w:rsidRPr="005545AE">
        <w:rPr>
          <w:rFonts w:ascii="Arial" w:hAnsi="Arial" w:cs="Arial"/>
          <w:noProof/>
          <w:lang w:eastAsia="fr-FR"/>
        </w:rPr>
        <w:t>Il  se compose de deux groupes de thèmes.</w:t>
      </w:r>
    </w:p>
    <w:p w14:paraId="162CE3D6" w14:textId="35E01F9E" w:rsidR="004714B8" w:rsidRPr="005545AE" w:rsidRDefault="004714B8" w:rsidP="004714B8">
      <w:pPr>
        <w:jc w:val="both"/>
        <w:rPr>
          <w:rFonts w:ascii="Arial" w:hAnsi="Arial" w:cs="Arial"/>
          <w:noProof/>
          <w:lang w:eastAsia="fr-FR"/>
        </w:rPr>
      </w:pPr>
      <w:r w:rsidRPr="005545AE">
        <w:rPr>
          <w:rFonts w:ascii="Arial" w:hAnsi="Arial" w:cs="Arial"/>
          <w:noProof/>
          <w:lang w:eastAsia="fr-FR"/>
        </w:rPr>
        <w:t xml:space="preserve">Le premier décline la devise républicaine. La laïcité a été ajoutée en tant que prinicipe </w:t>
      </w:r>
      <w:r w:rsidR="0066600A">
        <w:rPr>
          <w:rFonts w:ascii="Arial" w:hAnsi="Arial" w:cs="Arial"/>
          <w:noProof/>
          <w:lang w:eastAsia="fr-FR"/>
        </w:rPr>
        <w:t>constitutionnel (article 1</w:t>
      </w:r>
      <w:r w:rsidR="0066600A" w:rsidRPr="00456F9E">
        <w:rPr>
          <w:rFonts w:ascii="Arial" w:hAnsi="Arial" w:cs="Arial"/>
          <w:noProof/>
          <w:vertAlign w:val="superscript"/>
          <w:lang w:eastAsia="fr-FR"/>
        </w:rPr>
        <w:t>er</w:t>
      </w:r>
      <w:r w:rsidR="0066600A">
        <w:rPr>
          <w:rFonts w:ascii="Arial" w:hAnsi="Arial" w:cs="Arial"/>
          <w:noProof/>
          <w:lang w:eastAsia="fr-FR"/>
        </w:rPr>
        <w:t xml:space="preserve"> de la Constitution)</w:t>
      </w:r>
      <w:r w:rsidRPr="005545AE">
        <w:rPr>
          <w:rFonts w:ascii="Arial" w:hAnsi="Arial" w:cs="Arial"/>
          <w:noProof/>
          <w:lang w:eastAsia="fr-FR"/>
        </w:rPr>
        <w:t xml:space="preserve">. </w:t>
      </w:r>
    </w:p>
    <w:p w14:paraId="03E742D8" w14:textId="67004512" w:rsidR="00B70F96" w:rsidRPr="005545AE" w:rsidRDefault="004714B8" w:rsidP="00B70F96">
      <w:pPr>
        <w:jc w:val="both"/>
        <w:rPr>
          <w:rFonts w:ascii="Arial" w:hAnsi="Arial" w:cs="Arial"/>
          <w:noProof/>
          <w:lang w:eastAsia="fr-FR"/>
        </w:rPr>
      </w:pPr>
      <w:r w:rsidRPr="005545AE">
        <w:rPr>
          <w:rFonts w:ascii="Arial" w:hAnsi="Arial" w:cs="Arial"/>
          <w:noProof/>
          <w:lang w:eastAsia="fr-FR"/>
        </w:rPr>
        <w:t xml:space="preserve">Le second traite de l’organisation de la Cité, au sens philosophique et politique du terme. Il se traduit en trois sous-thèmes : le fonctionnement et la vie en société, les grandes questions de société et les questions européennes et internationales. </w:t>
      </w:r>
      <w:r w:rsidR="00B70F96" w:rsidRPr="005545AE">
        <w:rPr>
          <w:rFonts w:ascii="Arial" w:hAnsi="Arial" w:cs="Arial"/>
          <w:noProof/>
          <w:lang w:eastAsia="fr-FR"/>
        </w:rPr>
        <w:t xml:space="preserve">Ce dernier </w:t>
      </w:r>
      <w:r w:rsidR="00DD349B">
        <w:rPr>
          <w:rFonts w:ascii="Arial" w:hAnsi="Arial" w:cs="Arial"/>
          <w:noProof/>
          <w:lang w:eastAsia="fr-FR"/>
        </w:rPr>
        <w:t>point</w:t>
      </w:r>
      <w:r w:rsidR="00B70F96" w:rsidRPr="005545AE">
        <w:rPr>
          <w:rFonts w:ascii="Arial" w:hAnsi="Arial" w:cs="Arial"/>
          <w:noProof/>
          <w:lang w:eastAsia="fr-FR"/>
        </w:rPr>
        <w:t xml:space="preserve"> n’épuise pas à lui seul toute la richesse d’une approche comparative </w:t>
      </w:r>
      <w:r w:rsidR="001A592B">
        <w:rPr>
          <w:rFonts w:ascii="Arial" w:hAnsi="Arial" w:cs="Arial"/>
          <w:noProof/>
          <w:lang w:eastAsia="fr-FR"/>
        </w:rPr>
        <w:t>pour traiter</w:t>
      </w:r>
      <w:r w:rsidR="00B70F96" w:rsidRPr="005545AE">
        <w:rPr>
          <w:rFonts w:ascii="Arial" w:hAnsi="Arial" w:cs="Arial"/>
          <w:noProof/>
          <w:lang w:eastAsia="fr-FR"/>
        </w:rPr>
        <w:t xml:space="preserve"> chacun des thèmes et sous-thèmes du référentiel (approche dans les autres pays, particularités françaises, convergences européennes). </w:t>
      </w:r>
    </w:p>
    <w:p w14:paraId="160B7551" w14:textId="77777777" w:rsidR="00B70F96" w:rsidRDefault="00B70F96" w:rsidP="004714B8">
      <w:pPr>
        <w:jc w:val="both"/>
        <w:rPr>
          <w:rFonts w:ascii="Arial" w:hAnsi="Arial" w:cs="Arial"/>
          <w:b/>
          <w:noProof/>
          <w:color w:val="1F497D" w:themeColor="text2"/>
          <w:lang w:eastAsia="fr-FR"/>
        </w:rPr>
      </w:pPr>
    </w:p>
    <w:p w14:paraId="10E386DD" w14:textId="234A2F19" w:rsidR="004714B8" w:rsidRPr="005545AE" w:rsidRDefault="004714B8" w:rsidP="00456F9E">
      <w:pPr>
        <w:ind w:left="-284"/>
        <w:rPr>
          <w:rFonts w:ascii="Arial" w:hAnsi="Arial" w:cs="Arial"/>
          <w:b/>
          <w:color w:val="1F497D" w:themeColor="text2"/>
        </w:rPr>
      </w:pPr>
      <w:r w:rsidRPr="005545AE">
        <w:rPr>
          <w:rFonts w:ascii="Arial" w:hAnsi="Arial" w:cs="Arial"/>
          <w:b/>
          <w:color w:val="1F497D" w:themeColor="text2"/>
        </w:rPr>
        <w:t>B –  M</w:t>
      </w:r>
      <w:r w:rsidR="0066600A">
        <w:rPr>
          <w:rFonts w:ascii="Arial" w:hAnsi="Arial" w:cs="Arial"/>
          <w:b/>
          <w:color w:val="1F497D" w:themeColor="text2"/>
        </w:rPr>
        <w:t xml:space="preserve">ODE D’EMPLOI </w:t>
      </w:r>
    </w:p>
    <w:p w14:paraId="03B99831" w14:textId="77777777" w:rsidR="004714B8" w:rsidRPr="005545AE" w:rsidRDefault="004714B8" w:rsidP="004714B8">
      <w:pPr>
        <w:jc w:val="both"/>
        <w:rPr>
          <w:rFonts w:ascii="Arial" w:hAnsi="Arial" w:cs="Arial"/>
          <w:noProof/>
          <w:lang w:eastAsia="fr-FR"/>
        </w:rPr>
      </w:pPr>
      <w:r w:rsidRPr="005545AE">
        <w:rPr>
          <w:rFonts w:ascii="Arial" w:hAnsi="Arial" w:cs="Arial"/>
          <w:noProof/>
          <w:lang w:eastAsia="fr-FR"/>
        </w:rPr>
        <w:t>Chaque thème est décliné en sous-thèmes.</w:t>
      </w:r>
    </w:p>
    <w:p w14:paraId="0210435B" w14:textId="7BE3F304" w:rsidR="004714B8" w:rsidRPr="005545AE" w:rsidRDefault="004714B8" w:rsidP="004714B8">
      <w:pPr>
        <w:jc w:val="both"/>
        <w:rPr>
          <w:rFonts w:ascii="Arial" w:hAnsi="Arial" w:cs="Arial"/>
          <w:noProof/>
          <w:lang w:eastAsia="fr-FR"/>
        </w:rPr>
      </w:pPr>
      <w:r w:rsidRPr="005545AE">
        <w:rPr>
          <w:rFonts w:ascii="Arial" w:hAnsi="Arial" w:cs="Arial"/>
          <w:noProof/>
          <w:lang w:eastAsia="fr-FR"/>
        </w:rPr>
        <w:t xml:space="preserve">Les sous-thèmes sont illustrés par des propositions de problématiques ou de questionnements. Ces mentions permettent </w:t>
      </w:r>
      <w:r w:rsidR="00D34A3B">
        <w:rPr>
          <w:rFonts w:ascii="Arial" w:hAnsi="Arial" w:cs="Arial"/>
          <w:noProof/>
          <w:lang w:eastAsia="fr-FR"/>
        </w:rPr>
        <w:t>d’</w:t>
      </w:r>
      <w:r w:rsidR="00DD349B">
        <w:rPr>
          <w:rFonts w:ascii="Arial" w:hAnsi="Arial" w:cs="Arial"/>
          <w:noProof/>
          <w:lang w:eastAsia="fr-FR"/>
        </w:rPr>
        <w:t>éclairer</w:t>
      </w:r>
      <w:r w:rsidR="00D34A3B">
        <w:rPr>
          <w:rFonts w:ascii="Arial" w:hAnsi="Arial" w:cs="Arial"/>
          <w:noProof/>
          <w:lang w:eastAsia="fr-FR"/>
        </w:rPr>
        <w:t xml:space="preserve"> les liens entre </w:t>
      </w:r>
      <w:r w:rsidRPr="005545AE">
        <w:rPr>
          <w:rFonts w:ascii="Arial" w:hAnsi="Arial" w:cs="Arial"/>
          <w:noProof/>
          <w:lang w:eastAsia="fr-FR"/>
        </w:rPr>
        <w:t>enjeux de société</w:t>
      </w:r>
      <w:r w:rsidR="00D34A3B">
        <w:rPr>
          <w:rFonts w:ascii="Arial" w:hAnsi="Arial" w:cs="Arial"/>
          <w:noProof/>
          <w:lang w:eastAsia="fr-FR"/>
        </w:rPr>
        <w:t xml:space="preserve">, </w:t>
      </w:r>
      <w:r w:rsidRPr="005545AE">
        <w:rPr>
          <w:rFonts w:ascii="Arial" w:hAnsi="Arial" w:cs="Arial"/>
          <w:noProof/>
          <w:lang w:eastAsia="fr-FR"/>
        </w:rPr>
        <w:t xml:space="preserve">principes de la vie démocratique et questions d’engagement et de citoyenneté. </w:t>
      </w:r>
    </w:p>
    <w:p w14:paraId="44F4AC56" w14:textId="77777777" w:rsidR="004714B8" w:rsidRPr="005545AE" w:rsidRDefault="004714B8" w:rsidP="004714B8">
      <w:pPr>
        <w:jc w:val="both"/>
        <w:rPr>
          <w:rFonts w:ascii="Arial" w:hAnsi="Arial" w:cs="Arial"/>
          <w:noProof/>
          <w:lang w:eastAsia="fr-FR"/>
        </w:rPr>
      </w:pPr>
      <w:r w:rsidRPr="005545AE">
        <w:rPr>
          <w:rFonts w:ascii="Arial" w:hAnsi="Arial" w:cs="Arial"/>
          <w:noProof/>
          <w:lang w:eastAsia="fr-FR"/>
        </w:rPr>
        <w:t xml:space="preserve">Le classement des thèmes conduit inévitablement à des doublons et redondances au fil du référentiel.  La question de l’engagement peut ainsi être rapportée à chacun des principes de la devise </w:t>
      </w:r>
      <w:r w:rsidRPr="005545AE">
        <w:rPr>
          <w:rFonts w:ascii="Arial" w:hAnsi="Arial" w:cs="Arial"/>
          <w:noProof/>
          <w:lang w:eastAsia="fr-FR"/>
        </w:rPr>
        <w:lastRenderedPageBreak/>
        <w:t>républicaine (thèmes 116, 131, 136) ; elle peut aussi s’aborder dans le cadre du thème 211 ou 212 bis sur les relations entre société civile et institutions représentatives.</w:t>
      </w:r>
    </w:p>
    <w:p w14:paraId="79843482" w14:textId="77777777" w:rsidR="004714B8" w:rsidRPr="005545AE" w:rsidRDefault="004714B8" w:rsidP="004714B8">
      <w:pPr>
        <w:jc w:val="both"/>
        <w:rPr>
          <w:rFonts w:ascii="Arial" w:hAnsi="Arial" w:cs="Arial"/>
          <w:noProof/>
          <w:lang w:eastAsia="fr-FR"/>
        </w:rPr>
      </w:pPr>
      <w:r w:rsidRPr="005545AE">
        <w:rPr>
          <w:rFonts w:ascii="Arial" w:hAnsi="Arial" w:cs="Arial"/>
          <w:noProof/>
          <w:lang w:eastAsia="fr-FR"/>
        </w:rPr>
        <w:t>Le référentiel des thèmes pour la formation civique et citoyenne est donc à prendre comme un cadre (imposé) et une boîte à outils (libre d’emploi). Ses propositions sont autant de briques à mobiliser pour construire les séquences de formation. Une formation peut donc emprunter à un thème ou un autre, un sous-thème ou un autre. Les organismes de formation sont invités à se saisir de ces sous-thèmes et des propositions qui leur sont associées pour construire le « fil rouge » de leur offre de formation.</w:t>
      </w:r>
    </w:p>
    <w:p w14:paraId="5FDF6B31" w14:textId="77777777" w:rsidR="004714B8" w:rsidRPr="005545AE" w:rsidRDefault="004714B8" w:rsidP="004714B8">
      <w:pPr>
        <w:jc w:val="both"/>
        <w:rPr>
          <w:rFonts w:ascii="Arial" w:hAnsi="Arial" w:cs="Arial"/>
          <w:noProof/>
          <w:lang w:eastAsia="fr-FR"/>
        </w:rPr>
      </w:pPr>
      <w:r w:rsidRPr="005545AE">
        <w:rPr>
          <w:rFonts w:ascii="Arial" w:hAnsi="Arial" w:cs="Arial"/>
          <w:noProof/>
          <w:lang w:eastAsia="fr-FR"/>
        </w:rPr>
        <w:t xml:space="preserve">La numérotation du référentiel facilite le suivi de l’offre et de la demande de formation quant à son contenu, quels que soient les outils informatiques utilisés. </w:t>
      </w:r>
    </w:p>
    <w:tbl>
      <w:tblPr>
        <w:tblW w:w="9619" w:type="dxa"/>
        <w:tblInd w:w="55" w:type="dxa"/>
        <w:tblCellMar>
          <w:left w:w="70" w:type="dxa"/>
          <w:right w:w="70" w:type="dxa"/>
        </w:tblCellMar>
        <w:tblLook w:val="04A0" w:firstRow="1" w:lastRow="0" w:firstColumn="1" w:lastColumn="0" w:noHBand="0" w:noVBand="1"/>
      </w:tblPr>
      <w:tblGrid>
        <w:gridCol w:w="796"/>
        <w:gridCol w:w="8811"/>
        <w:gridCol w:w="12"/>
      </w:tblGrid>
      <w:tr w:rsidR="004714B8" w:rsidRPr="00D902C5" w14:paraId="069F5090" w14:textId="77777777" w:rsidTr="0086554F">
        <w:trPr>
          <w:trHeight w:val="288"/>
        </w:trPr>
        <w:tc>
          <w:tcPr>
            <w:tcW w:w="796" w:type="dxa"/>
            <w:tcBorders>
              <w:top w:val="nil"/>
              <w:left w:val="nil"/>
              <w:bottom w:val="nil"/>
              <w:right w:val="nil"/>
            </w:tcBorders>
            <w:shd w:val="clear" w:color="auto" w:fill="auto"/>
            <w:noWrap/>
            <w:vAlign w:val="bottom"/>
            <w:hideMark/>
          </w:tcPr>
          <w:p w14:paraId="5AB9FE05" w14:textId="77777777" w:rsidR="004714B8" w:rsidRPr="00D902C5" w:rsidRDefault="004714B8" w:rsidP="004714B8">
            <w:pPr>
              <w:spacing w:after="0"/>
              <w:rPr>
                <w:rFonts w:eastAsia="Times New Roman"/>
                <w:color w:val="FF0000"/>
                <w:sz w:val="18"/>
                <w:lang w:eastAsia="fr-FR"/>
              </w:rPr>
            </w:pPr>
            <w:bookmarkStart w:id="1" w:name="RANGE!A1:B260"/>
            <w:bookmarkEnd w:id="1"/>
          </w:p>
        </w:tc>
        <w:tc>
          <w:tcPr>
            <w:tcW w:w="8823" w:type="dxa"/>
            <w:gridSpan w:val="2"/>
            <w:tcBorders>
              <w:top w:val="nil"/>
              <w:left w:val="nil"/>
              <w:bottom w:val="nil"/>
              <w:right w:val="nil"/>
            </w:tcBorders>
            <w:shd w:val="clear" w:color="auto" w:fill="auto"/>
            <w:vAlign w:val="bottom"/>
            <w:hideMark/>
          </w:tcPr>
          <w:p w14:paraId="2C52FC21" w14:textId="77777777" w:rsidR="004714B8" w:rsidRPr="00D902C5" w:rsidRDefault="004714B8" w:rsidP="004714B8">
            <w:pPr>
              <w:spacing w:after="0"/>
              <w:rPr>
                <w:rFonts w:ascii="Arial" w:eastAsia="Times New Roman" w:hAnsi="Arial" w:cs="Arial"/>
                <w:color w:val="000000"/>
                <w:sz w:val="18"/>
                <w:szCs w:val="18"/>
                <w:lang w:eastAsia="fr-FR"/>
              </w:rPr>
            </w:pPr>
          </w:p>
        </w:tc>
      </w:tr>
      <w:tr w:rsidR="004714B8" w:rsidRPr="00D902C5" w14:paraId="0F45E6F0" w14:textId="77777777" w:rsidTr="0086554F">
        <w:trPr>
          <w:gridAfter w:val="1"/>
          <w:wAfter w:w="12" w:type="dxa"/>
          <w:trHeight w:val="312"/>
        </w:trPr>
        <w:tc>
          <w:tcPr>
            <w:tcW w:w="9607" w:type="dxa"/>
            <w:gridSpan w:val="2"/>
            <w:tcBorders>
              <w:top w:val="nil"/>
              <w:left w:val="nil"/>
              <w:bottom w:val="nil"/>
              <w:right w:val="nil"/>
            </w:tcBorders>
            <w:shd w:val="clear" w:color="000000" w:fill="FCD5B4"/>
            <w:noWrap/>
            <w:vAlign w:val="bottom"/>
            <w:hideMark/>
          </w:tcPr>
          <w:p w14:paraId="28E25E3C" w14:textId="77777777" w:rsidR="004714B8" w:rsidRPr="00D902C5" w:rsidRDefault="004714B8" w:rsidP="004714B8">
            <w:pPr>
              <w:spacing w:after="0"/>
              <w:rPr>
                <w:rFonts w:ascii="Arial" w:eastAsia="Times New Roman" w:hAnsi="Arial" w:cs="Arial"/>
                <w:b/>
                <w:bCs/>
                <w:color w:val="000000"/>
                <w:sz w:val="18"/>
                <w:szCs w:val="24"/>
                <w:lang w:eastAsia="fr-FR"/>
              </w:rPr>
            </w:pPr>
            <w:r w:rsidRPr="00D902C5">
              <w:rPr>
                <w:rFonts w:ascii="Arial" w:eastAsia="Times New Roman" w:hAnsi="Arial" w:cs="Arial"/>
                <w:b/>
                <w:bCs/>
                <w:color w:val="000000"/>
                <w:sz w:val="18"/>
                <w:szCs w:val="24"/>
                <w:lang w:eastAsia="fr-FR"/>
              </w:rPr>
              <w:t>LES VALEURS DE LA REPUBLIQUE</w:t>
            </w:r>
          </w:p>
        </w:tc>
      </w:tr>
      <w:tr w:rsidR="004714B8" w:rsidRPr="00D902C5" w14:paraId="1AB89A59" w14:textId="77777777" w:rsidTr="0086554F">
        <w:trPr>
          <w:trHeight w:val="120"/>
        </w:trPr>
        <w:tc>
          <w:tcPr>
            <w:tcW w:w="796" w:type="dxa"/>
            <w:tcBorders>
              <w:top w:val="nil"/>
              <w:left w:val="nil"/>
              <w:bottom w:val="nil"/>
              <w:right w:val="nil"/>
            </w:tcBorders>
            <w:shd w:val="clear" w:color="000000" w:fill="FCD5B4"/>
            <w:noWrap/>
            <w:vAlign w:val="bottom"/>
            <w:hideMark/>
          </w:tcPr>
          <w:p w14:paraId="07B92F14" w14:textId="77777777" w:rsidR="004714B8" w:rsidRPr="00D902C5" w:rsidRDefault="004714B8" w:rsidP="004714B8">
            <w:pPr>
              <w:spacing w:after="0"/>
              <w:rPr>
                <w:rFonts w:ascii="Arial" w:eastAsia="Times New Roman" w:hAnsi="Arial" w:cs="Arial"/>
                <w:b/>
                <w:bCs/>
                <w:color w:val="FF0000"/>
                <w:sz w:val="18"/>
                <w:szCs w:val="24"/>
                <w:lang w:eastAsia="fr-FR"/>
              </w:rPr>
            </w:pPr>
            <w:r w:rsidRPr="00D902C5">
              <w:rPr>
                <w:rFonts w:ascii="Arial" w:eastAsia="Times New Roman" w:hAnsi="Arial" w:cs="Arial"/>
                <w:b/>
                <w:bCs/>
                <w:color w:val="FF0000"/>
                <w:sz w:val="18"/>
                <w:szCs w:val="24"/>
                <w:lang w:eastAsia="fr-FR"/>
              </w:rPr>
              <w:t> </w:t>
            </w:r>
          </w:p>
        </w:tc>
        <w:tc>
          <w:tcPr>
            <w:tcW w:w="8823" w:type="dxa"/>
            <w:gridSpan w:val="2"/>
            <w:tcBorders>
              <w:top w:val="nil"/>
              <w:left w:val="nil"/>
              <w:bottom w:val="nil"/>
              <w:right w:val="nil"/>
            </w:tcBorders>
            <w:shd w:val="clear" w:color="000000" w:fill="FCD5B4"/>
            <w:vAlign w:val="center"/>
            <w:hideMark/>
          </w:tcPr>
          <w:p w14:paraId="664FB3FB" w14:textId="77777777" w:rsidR="004714B8" w:rsidRPr="00D902C5" w:rsidRDefault="004714B8" w:rsidP="004714B8">
            <w:pPr>
              <w:spacing w:after="0"/>
              <w:rPr>
                <w:rFonts w:ascii="Arial" w:eastAsia="Times New Roman" w:hAnsi="Arial" w:cs="Arial"/>
                <w:color w:val="000000"/>
                <w:sz w:val="18"/>
                <w:szCs w:val="18"/>
                <w:lang w:eastAsia="fr-FR"/>
              </w:rPr>
            </w:pPr>
            <w:r w:rsidRPr="00D902C5">
              <w:rPr>
                <w:rFonts w:ascii="Arial" w:eastAsia="Times New Roman" w:hAnsi="Arial" w:cs="Arial"/>
                <w:color w:val="000000"/>
                <w:sz w:val="18"/>
                <w:szCs w:val="18"/>
                <w:lang w:eastAsia="fr-FR"/>
              </w:rPr>
              <w:t> </w:t>
            </w:r>
          </w:p>
        </w:tc>
      </w:tr>
      <w:tr w:rsidR="004714B8" w:rsidRPr="00D902C5" w14:paraId="03DCCE5E" w14:textId="77777777" w:rsidTr="0086554F">
        <w:trPr>
          <w:trHeight w:val="288"/>
        </w:trPr>
        <w:tc>
          <w:tcPr>
            <w:tcW w:w="796" w:type="dxa"/>
            <w:tcBorders>
              <w:top w:val="nil"/>
              <w:left w:val="nil"/>
              <w:bottom w:val="nil"/>
              <w:right w:val="nil"/>
            </w:tcBorders>
            <w:shd w:val="clear" w:color="000000" w:fill="CCC0DA"/>
            <w:noWrap/>
            <w:vAlign w:val="center"/>
            <w:hideMark/>
          </w:tcPr>
          <w:p w14:paraId="37060CF8" w14:textId="77777777" w:rsidR="004714B8" w:rsidRPr="00D902C5" w:rsidRDefault="004714B8" w:rsidP="004714B8">
            <w:pPr>
              <w:spacing w:after="0"/>
              <w:jc w:val="right"/>
              <w:rPr>
                <w:rFonts w:ascii="Arial" w:eastAsia="Times New Roman" w:hAnsi="Arial" w:cs="Arial"/>
                <w:b/>
                <w:bCs/>
                <w:color w:val="000000"/>
                <w:sz w:val="18"/>
                <w:szCs w:val="20"/>
                <w:lang w:eastAsia="fr-FR"/>
              </w:rPr>
            </w:pPr>
            <w:r w:rsidRPr="00D902C5">
              <w:rPr>
                <w:rFonts w:ascii="Arial" w:eastAsia="Times New Roman" w:hAnsi="Arial" w:cs="Arial"/>
                <w:b/>
                <w:bCs/>
                <w:color w:val="000000"/>
                <w:sz w:val="18"/>
                <w:szCs w:val="20"/>
                <w:lang w:eastAsia="fr-FR"/>
              </w:rPr>
              <w:t>11</w:t>
            </w:r>
          </w:p>
        </w:tc>
        <w:tc>
          <w:tcPr>
            <w:tcW w:w="8823" w:type="dxa"/>
            <w:gridSpan w:val="2"/>
            <w:tcBorders>
              <w:top w:val="nil"/>
              <w:left w:val="nil"/>
              <w:bottom w:val="nil"/>
              <w:right w:val="nil"/>
            </w:tcBorders>
            <w:shd w:val="clear" w:color="000000" w:fill="CCC0DA"/>
            <w:vAlign w:val="center"/>
            <w:hideMark/>
          </w:tcPr>
          <w:p w14:paraId="7E2C4841" w14:textId="77777777" w:rsidR="004714B8" w:rsidRPr="00D902C5" w:rsidRDefault="004714B8" w:rsidP="004714B8">
            <w:pPr>
              <w:spacing w:after="0"/>
              <w:rPr>
                <w:rFonts w:ascii="Arial" w:eastAsia="Times New Roman" w:hAnsi="Arial" w:cs="Arial"/>
                <w:b/>
                <w:bCs/>
                <w:color w:val="000000"/>
                <w:sz w:val="18"/>
                <w:szCs w:val="18"/>
                <w:lang w:eastAsia="fr-FR"/>
              </w:rPr>
            </w:pPr>
            <w:r w:rsidRPr="00D902C5">
              <w:rPr>
                <w:rFonts w:ascii="Arial" w:eastAsia="Times New Roman" w:hAnsi="Arial" w:cs="Arial"/>
                <w:b/>
                <w:bCs/>
                <w:color w:val="000000"/>
                <w:sz w:val="18"/>
                <w:szCs w:val="18"/>
                <w:lang w:eastAsia="fr-FR"/>
              </w:rPr>
              <w:t>LA LIBERTE</w:t>
            </w:r>
          </w:p>
        </w:tc>
      </w:tr>
      <w:tr w:rsidR="004714B8" w:rsidRPr="00D902C5" w14:paraId="4EB4533C" w14:textId="77777777" w:rsidTr="0086554F">
        <w:trPr>
          <w:trHeight w:val="372"/>
        </w:trPr>
        <w:tc>
          <w:tcPr>
            <w:tcW w:w="796" w:type="dxa"/>
            <w:tcBorders>
              <w:top w:val="nil"/>
              <w:left w:val="nil"/>
              <w:bottom w:val="nil"/>
              <w:right w:val="nil"/>
            </w:tcBorders>
            <w:shd w:val="clear" w:color="000000" w:fill="FFFFFF"/>
            <w:noWrap/>
            <w:vAlign w:val="bottom"/>
            <w:hideMark/>
          </w:tcPr>
          <w:p w14:paraId="48E59D3A" w14:textId="77777777" w:rsidR="004714B8" w:rsidRPr="00D902C5" w:rsidRDefault="004714B8" w:rsidP="004714B8">
            <w:pPr>
              <w:spacing w:after="0"/>
              <w:jc w:val="right"/>
              <w:rPr>
                <w:rFonts w:eastAsia="Times New Roman"/>
                <w:b/>
                <w:bCs/>
                <w:color w:val="000000"/>
                <w:sz w:val="18"/>
                <w:lang w:eastAsia="fr-FR"/>
              </w:rPr>
            </w:pPr>
            <w:r w:rsidRPr="00D902C5">
              <w:rPr>
                <w:rFonts w:eastAsia="Times New Roman"/>
                <w:b/>
                <w:bCs/>
                <w:color w:val="000000"/>
                <w:sz w:val="18"/>
                <w:lang w:eastAsia="fr-FR"/>
              </w:rPr>
              <w:t>111</w:t>
            </w:r>
          </w:p>
        </w:tc>
        <w:tc>
          <w:tcPr>
            <w:tcW w:w="8823" w:type="dxa"/>
            <w:gridSpan w:val="2"/>
            <w:tcBorders>
              <w:top w:val="nil"/>
              <w:left w:val="nil"/>
              <w:bottom w:val="nil"/>
              <w:right w:val="nil"/>
            </w:tcBorders>
            <w:shd w:val="clear" w:color="000000" w:fill="FFFFFF"/>
            <w:vAlign w:val="center"/>
            <w:hideMark/>
          </w:tcPr>
          <w:p w14:paraId="2BCD92F0" w14:textId="77777777" w:rsidR="004714B8" w:rsidRDefault="004714B8" w:rsidP="004714B8">
            <w:pPr>
              <w:spacing w:after="0"/>
              <w:rPr>
                <w:rFonts w:ascii="Arial" w:eastAsia="Times New Roman" w:hAnsi="Arial" w:cs="Arial"/>
                <w:b/>
                <w:bCs/>
                <w:color w:val="1C1C1C"/>
                <w:sz w:val="18"/>
                <w:szCs w:val="18"/>
                <w:lang w:eastAsia="fr-FR"/>
              </w:rPr>
            </w:pPr>
          </w:p>
          <w:p w14:paraId="088AC500" w14:textId="77777777" w:rsidR="004714B8" w:rsidRPr="00D902C5" w:rsidRDefault="004714B8" w:rsidP="004714B8">
            <w:pPr>
              <w:spacing w:after="0"/>
              <w:rPr>
                <w:rFonts w:ascii="Arial" w:eastAsia="Times New Roman" w:hAnsi="Arial" w:cs="Arial"/>
                <w:b/>
                <w:bCs/>
                <w:color w:val="1C1C1C"/>
                <w:sz w:val="18"/>
                <w:szCs w:val="18"/>
                <w:lang w:eastAsia="fr-FR"/>
              </w:rPr>
            </w:pPr>
            <w:r w:rsidRPr="00D902C5">
              <w:rPr>
                <w:rFonts w:ascii="Arial" w:eastAsia="Times New Roman" w:hAnsi="Arial" w:cs="Arial"/>
                <w:b/>
                <w:bCs/>
                <w:color w:val="1C1C1C"/>
                <w:sz w:val="18"/>
                <w:szCs w:val="18"/>
                <w:lang w:eastAsia="fr-FR"/>
              </w:rPr>
              <w:t xml:space="preserve">La </w:t>
            </w:r>
            <w:r w:rsidRPr="00D902C5">
              <w:rPr>
                <w:rFonts w:ascii="Arial" w:eastAsia="Times New Roman" w:hAnsi="Arial" w:cs="Arial"/>
                <w:b/>
                <w:bCs/>
                <w:color w:val="242424"/>
                <w:sz w:val="18"/>
                <w:szCs w:val="18"/>
                <w:lang w:eastAsia="fr-FR"/>
              </w:rPr>
              <w:t>liberté</w:t>
            </w:r>
          </w:p>
        </w:tc>
      </w:tr>
      <w:tr w:rsidR="004714B8" w:rsidRPr="00D902C5" w14:paraId="67799A13" w14:textId="77777777" w:rsidTr="0086554F">
        <w:trPr>
          <w:trHeight w:val="348"/>
        </w:trPr>
        <w:tc>
          <w:tcPr>
            <w:tcW w:w="796" w:type="dxa"/>
            <w:tcBorders>
              <w:top w:val="nil"/>
              <w:left w:val="nil"/>
              <w:bottom w:val="nil"/>
              <w:right w:val="nil"/>
            </w:tcBorders>
            <w:shd w:val="clear" w:color="000000" w:fill="FFFFFF"/>
            <w:noWrap/>
            <w:vAlign w:val="bottom"/>
            <w:hideMark/>
          </w:tcPr>
          <w:p w14:paraId="76EA1483"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D21DF2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Fondements de la liberté. Des libertés pour la liberté.</w:t>
            </w:r>
          </w:p>
        </w:tc>
      </w:tr>
      <w:tr w:rsidR="004714B8" w:rsidRPr="00D902C5" w14:paraId="5C0356FE" w14:textId="77777777" w:rsidTr="0086554F">
        <w:trPr>
          <w:trHeight w:val="288"/>
        </w:trPr>
        <w:tc>
          <w:tcPr>
            <w:tcW w:w="796" w:type="dxa"/>
            <w:tcBorders>
              <w:top w:val="nil"/>
              <w:left w:val="nil"/>
              <w:bottom w:val="nil"/>
              <w:right w:val="nil"/>
            </w:tcBorders>
            <w:shd w:val="clear" w:color="000000" w:fill="FFFFFF"/>
            <w:noWrap/>
            <w:vAlign w:val="bottom"/>
            <w:hideMark/>
          </w:tcPr>
          <w:p w14:paraId="3F18C7BC"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34B3424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Retour sur l’Histoire. </w:t>
            </w:r>
          </w:p>
        </w:tc>
      </w:tr>
      <w:tr w:rsidR="004714B8" w:rsidRPr="00D902C5" w14:paraId="29D80E36" w14:textId="77777777" w:rsidTr="0086554F">
        <w:trPr>
          <w:trHeight w:val="288"/>
        </w:trPr>
        <w:tc>
          <w:tcPr>
            <w:tcW w:w="796" w:type="dxa"/>
            <w:tcBorders>
              <w:top w:val="nil"/>
              <w:left w:val="nil"/>
              <w:bottom w:val="nil"/>
              <w:right w:val="nil"/>
            </w:tcBorders>
            <w:shd w:val="clear" w:color="000000" w:fill="FFFFFF"/>
            <w:noWrap/>
            <w:vAlign w:val="bottom"/>
            <w:hideMark/>
          </w:tcPr>
          <w:p w14:paraId="072D3202"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6BE4212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conditions juridiques et politiques de la liberté</w:t>
            </w:r>
          </w:p>
        </w:tc>
      </w:tr>
      <w:tr w:rsidR="004714B8" w:rsidRPr="00D902C5" w14:paraId="0F564D65" w14:textId="77777777" w:rsidTr="0086554F">
        <w:trPr>
          <w:trHeight w:val="288"/>
        </w:trPr>
        <w:tc>
          <w:tcPr>
            <w:tcW w:w="796" w:type="dxa"/>
            <w:tcBorders>
              <w:top w:val="nil"/>
              <w:left w:val="nil"/>
              <w:bottom w:val="nil"/>
              <w:right w:val="nil"/>
            </w:tcBorders>
            <w:shd w:val="clear" w:color="000000" w:fill="FFFFFF"/>
            <w:noWrap/>
            <w:vAlign w:val="bottom"/>
            <w:hideMark/>
          </w:tcPr>
          <w:p w14:paraId="60A60701"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5C67A5F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Libertés individuelles et libertés collectives/ Libertés fondamentales et libertés publiques </w:t>
            </w:r>
          </w:p>
        </w:tc>
      </w:tr>
      <w:tr w:rsidR="004714B8" w:rsidRPr="00D902C5" w14:paraId="58AB36F5" w14:textId="77777777" w:rsidTr="0086554F">
        <w:trPr>
          <w:trHeight w:val="288"/>
        </w:trPr>
        <w:tc>
          <w:tcPr>
            <w:tcW w:w="796" w:type="dxa"/>
            <w:tcBorders>
              <w:top w:val="nil"/>
              <w:left w:val="nil"/>
              <w:bottom w:val="nil"/>
              <w:right w:val="nil"/>
            </w:tcBorders>
            <w:shd w:val="clear" w:color="000000" w:fill="FFFFFF"/>
            <w:noWrap/>
            <w:vAlign w:val="bottom"/>
            <w:hideMark/>
          </w:tcPr>
          <w:p w14:paraId="7CE3E7AA"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4E3B6C0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limites - La responsabilité individuelle</w:t>
            </w:r>
          </w:p>
        </w:tc>
      </w:tr>
      <w:tr w:rsidR="004714B8" w:rsidRPr="00D902C5" w14:paraId="008C1A6D" w14:textId="77777777" w:rsidTr="0086554F">
        <w:trPr>
          <w:trHeight w:val="288"/>
        </w:trPr>
        <w:tc>
          <w:tcPr>
            <w:tcW w:w="796" w:type="dxa"/>
            <w:tcBorders>
              <w:top w:val="nil"/>
              <w:left w:val="nil"/>
              <w:bottom w:val="nil"/>
              <w:right w:val="nil"/>
            </w:tcBorders>
            <w:shd w:val="clear" w:color="000000" w:fill="FFFFFF"/>
            <w:noWrap/>
            <w:vAlign w:val="bottom"/>
            <w:hideMark/>
          </w:tcPr>
          <w:p w14:paraId="3B68319E"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2744415B"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La protection des libertés</w:t>
            </w:r>
          </w:p>
        </w:tc>
      </w:tr>
      <w:tr w:rsidR="004714B8" w:rsidRPr="00D902C5" w14:paraId="04CDAA04" w14:textId="77777777" w:rsidTr="0086554F">
        <w:trPr>
          <w:trHeight w:val="288"/>
        </w:trPr>
        <w:tc>
          <w:tcPr>
            <w:tcW w:w="796" w:type="dxa"/>
            <w:tcBorders>
              <w:top w:val="nil"/>
              <w:left w:val="nil"/>
              <w:bottom w:val="nil"/>
              <w:right w:val="nil"/>
            </w:tcBorders>
            <w:shd w:val="clear" w:color="000000" w:fill="FFFFFF"/>
            <w:noWrap/>
            <w:vAlign w:val="bottom"/>
            <w:hideMark/>
          </w:tcPr>
          <w:p w14:paraId="19DE7D53"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77A95B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enjeux et l'actualité</w:t>
            </w:r>
          </w:p>
        </w:tc>
      </w:tr>
      <w:tr w:rsidR="004714B8" w:rsidRPr="00D902C5" w14:paraId="714C94CF" w14:textId="77777777" w:rsidTr="0086554F">
        <w:trPr>
          <w:trHeight w:val="288"/>
        </w:trPr>
        <w:tc>
          <w:tcPr>
            <w:tcW w:w="796" w:type="dxa"/>
            <w:tcBorders>
              <w:top w:val="nil"/>
              <w:left w:val="nil"/>
              <w:bottom w:val="nil"/>
              <w:right w:val="nil"/>
            </w:tcBorders>
            <w:shd w:val="clear" w:color="000000" w:fill="FFFFFF"/>
            <w:noWrap/>
            <w:hideMark/>
          </w:tcPr>
          <w:p w14:paraId="61001D33"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C6D297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Comparaisons européennes et internationales</w:t>
            </w:r>
          </w:p>
          <w:p w14:paraId="62DDC7F3" w14:textId="77777777" w:rsidR="004714B8" w:rsidRPr="00D902C5" w:rsidRDefault="004714B8" w:rsidP="004714B8">
            <w:pPr>
              <w:spacing w:after="0"/>
              <w:rPr>
                <w:rFonts w:ascii="Arial" w:eastAsia="Times New Roman" w:hAnsi="Arial" w:cs="Arial"/>
                <w:sz w:val="18"/>
                <w:szCs w:val="18"/>
                <w:lang w:eastAsia="fr-FR"/>
              </w:rPr>
            </w:pPr>
          </w:p>
        </w:tc>
      </w:tr>
      <w:tr w:rsidR="004714B8" w:rsidRPr="00D902C5" w14:paraId="0476FC2B" w14:textId="77777777" w:rsidTr="0086554F">
        <w:trPr>
          <w:trHeight w:val="288"/>
        </w:trPr>
        <w:tc>
          <w:tcPr>
            <w:tcW w:w="796" w:type="dxa"/>
            <w:tcBorders>
              <w:top w:val="nil"/>
              <w:left w:val="nil"/>
              <w:bottom w:val="nil"/>
              <w:right w:val="nil"/>
            </w:tcBorders>
            <w:shd w:val="clear" w:color="000000" w:fill="FFFFFF"/>
            <w:noWrap/>
            <w:vAlign w:val="bottom"/>
            <w:hideMark/>
          </w:tcPr>
          <w:p w14:paraId="21F5B9BE"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112</w:t>
            </w:r>
          </w:p>
        </w:tc>
        <w:tc>
          <w:tcPr>
            <w:tcW w:w="8823" w:type="dxa"/>
            <w:gridSpan w:val="2"/>
            <w:tcBorders>
              <w:top w:val="nil"/>
              <w:left w:val="nil"/>
              <w:bottom w:val="nil"/>
              <w:right w:val="nil"/>
            </w:tcBorders>
            <w:shd w:val="clear" w:color="000000" w:fill="FFFFFF"/>
            <w:vAlign w:val="center"/>
            <w:hideMark/>
          </w:tcPr>
          <w:p w14:paraId="6AE38144" w14:textId="77777777" w:rsidR="004714B8" w:rsidRDefault="004714B8" w:rsidP="004714B8">
            <w:pPr>
              <w:spacing w:after="0"/>
              <w:rPr>
                <w:rFonts w:ascii="Arial" w:eastAsia="Times New Roman" w:hAnsi="Arial" w:cs="Arial"/>
                <w:b/>
                <w:bCs/>
                <w:sz w:val="18"/>
                <w:szCs w:val="18"/>
                <w:lang w:eastAsia="fr-FR"/>
              </w:rPr>
            </w:pPr>
          </w:p>
          <w:p w14:paraId="34E30657"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droits et les devoirs du citoyen</w:t>
            </w:r>
          </w:p>
        </w:tc>
      </w:tr>
      <w:tr w:rsidR="004714B8" w:rsidRPr="00D902C5" w14:paraId="026EA93F" w14:textId="77777777" w:rsidTr="0086554F">
        <w:trPr>
          <w:trHeight w:val="288"/>
        </w:trPr>
        <w:tc>
          <w:tcPr>
            <w:tcW w:w="796" w:type="dxa"/>
            <w:tcBorders>
              <w:top w:val="nil"/>
              <w:left w:val="nil"/>
              <w:bottom w:val="nil"/>
              <w:right w:val="nil"/>
            </w:tcBorders>
            <w:shd w:val="clear" w:color="000000" w:fill="FFFFFF"/>
            <w:noWrap/>
            <w:vAlign w:val="bottom"/>
            <w:hideMark/>
          </w:tcPr>
          <w:p w14:paraId="63B4B8D0"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2722F06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Les droits et devoirs du citoyen.  </w:t>
            </w:r>
          </w:p>
        </w:tc>
      </w:tr>
      <w:tr w:rsidR="004714B8" w:rsidRPr="00D902C5" w14:paraId="36D54784" w14:textId="77777777" w:rsidTr="0086554F">
        <w:trPr>
          <w:trHeight w:val="288"/>
        </w:trPr>
        <w:tc>
          <w:tcPr>
            <w:tcW w:w="796" w:type="dxa"/>
            <w:tcBorders>
              <w:top w:val="nil"/>
              <w:left w:val="nil"/>
              <w:bottom w:val="nil"/>
              <w:right w:val="nil"/>
            </w:tcBorders>
            <w:shd w:val="clear" w:color="000000" w:fill="FFFFFF"/>
            <w:noWrap/>
            <w:vAlign w:val="bottom"/>
            <w:hideMark/>
          </w:tcPr>
          <w:p w14:paraId="6A5F7DF9"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C709A1D" w14:textId="152C10EB" w:rsidR="004714B8" w:rsidRPr="00D902C5" w:rsidRDefault="004714B8" w:rsidP="001A592B">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 rapport à la loi. </w:t>
            </w:r>
          </w:p>
        </w:tc>
      </w:tr>
      <w:tr w:rsidR="004714B8" w:rsidRPr="00D902C5" w14:paraId="72B0E092" w14:textId="77777777" w:rsidTr="0086554F">
        <w:trPr>
          <w:trHeight w:val="288"/>
        </w:trPr>
        <w:tc>
          <w:tcPr>
            <w:tcW w:w="796" w:type="dxa"/>
            <w:tcBorders>
              <w:top w:val="nil"/>
              <w:left w:val="nil"/>
              <w:bottom w:val="nil"/>
              <w:right w:val="nil"/>
            </w:tcBorders>
            <w:shd w:val="clear" w:color="000000" w:fill="FFFFFF"/>
            <w:noWrap/>
            <w:vAlign w:val="bottom"/>
            <w:hideMark/>
          </w:tcPr>
          <w:p w14:paraId="2F256BE5"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49A8FAF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droits fondamentaux.</w:t>
            </w:r>
          </w:p>
        </w:tc>
      </w:tr>
      <w:tr w:rsidR="004714B8" w:rsidRPr="00D902C5" w14:paraId="17159E10" w14:textId="77777777" w:rsidTr="0086554F">
        <w:trPr>
          <w:trHeight w:val="288"/>
        </w:trPr>
        <w:tc>
          <w:tcPr>
            <w:tcW w:w="796" w:type="dxa"/>
            <w:tcBorders>
              <w:top w:val="nil"/>
              <w:left w:val="nil"/>
              <w:bottom w:val="nil"/>
              <w:right w:val="nil"/>
            </w:tcBorders>
            <w:shd w:val="clear" w:color="000000" w:fill="FFFFFF"/>
            <w:noWrap/>
            <w:vAlign w:val="bottom"/>
            <w:hideMark/>
          </w:tcPr>
          <w:p w14:paraId="06A43123"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63FDB50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L’équilibre entre droits et devoirs.</w:t>
            </w:r>
          </w:p>
        </w:tc>
      </w:tr>
      <w:tr w:rsidR="004714B8" w:rsidRPr="00D902C5" w14:paraId="6B97B284" w14:textId="77777777" w:rsidTr="0086554F">
        <w:trPr>
          <w:trHeight w:val="288"/>
        </w:trPr>
        <w:tc>
          <w:tcPr>
            <w:tcW w:w="796" w:type="dxa"/>
            <w:tcBorders>
              <w:top w:val="nil"/>
              <w:left w:val="nil"/>
              <w:bottom w:val="nil"/>
              <w:right w:val="nil"/>
            </w:tcBorders>
            <w:shd w:val="clear" w:color="000000" w:fill="FFFFFF"/>
            <w:noWrap/>
            <w:vAlign w:val="bottom"/>
            <w:hideMark/>
          </w:tcPr>
          <w:p w14:paraId="335D9638"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2858A3FC" w14:textId="237333B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La défense des droits et ses limites. </w:t>
            </w:r>
          </w:p>
        </w:tc>
      </w:tr>
      <w:tr w:rsidR="004714B8" w:rsidRPr="00D902C5" w14:paraId="6CF2DD9F" w14:textId="77777777" w:rsidTr="0086554F">
        <w:trPr>
          <w:trHeight w:val="288"/>
        </w:trPr>
        <w:tc>
          <w:tcPr>
            <w:tcW w:w="796" w:type="dxa"/>
            <w:tcBorders>
              <w:top w:val="nil"/>
              <w:left w:val="nil"/>
              <w:bottom w:val="nil"/>
              <w:right w:val="nil"/>
            </w:tcBorders>
            <w:shd w:val="clear" w:color="000000" w:fill="FFFFFF"/>
            <w:noWrap/>
            <w:vAlign w:val="bottom"/>
            <w:hideMark/>
          </w:tcPr>
          <w:p w14:paraId="35A86618"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18616F2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La responsabilité individuelle. </w:t>
            </w:r>
          </w:p>
        </w:tc>
      </w:tr>
      <w:tr w:rsidR="004714B8" w:rsidRPr="00D902C5" w14:paraId="02477EB6" w14:textId="77777777" w:rsidTr="0086554F">
        <w:trPr>
          <w:trHeight w:val="288"/>
        </w:trPr>
        <w:tc>
          <w:tcPr>
            <w:tcW w:w="796" w:type="dxa"/>
            <w:tcBorders>
              <w:top w:val="nil"/>
              <w:left w:val="nil"/>
              <w:bottom w:val="nil"/>
              <w:right w:val="nil"/>
            </w:tcBorders>
            <w:shd w:val="clear" w:color="000000" w:fill="FFFFFF"/>
            <w:noWrap/>
            <w:vAlign w:val="bottom"/>
            <w:hideMark/>
          </w:tcPr>
          <w:p w14:paraId="3C2D1985"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938C76E"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discipline.</w:t>
            </w:r>
          </w:p>
        </w:tc>
      </w:tr>
      <w:tr w:rsidR="004714B8" w:rsidRPr="00D902C5" w14:paraId="4234649A" w14:textId="77777777" w:rsidTr="0086554F">
        <w:trPr>
          <w:trHeight w:val="288"/>
        </w:trPr>
        <w:tc>
          <w:tcPr>
            <w:tcW w:w="796" w:type="dxa"/>
            <w:tcBorders>
              <w:top w:val="nil"/>
              <w:left w:val="nil"/>
              <w:bottom w:val="nil"/>
              <w:right w:val="nil"/>
            </w:tcBorders>
            <w:shd w:val="clear" w:color="000000" w:fill="FFFFFF"/>
            <w:noWrap/>
            <w:vAlign w:val="bottom"/>
            <w:hideMark/>
          </w:tcPr>
          <w:p w14:paraId="0BD4C4FE"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113</w:t>
            </w:r>
          </w:p>
        </w:tc>
        <w:tc>
          <w:tcPr>
            <w:tcW w:w="8823" w:type="dxa"/>
            <w:gridSpan w:val="2"/>
            <w:tcBorders>
              <w:top w:val="nil"/>
              <w:left w:val="nil"/>
              <w:bottom w:val="nil"/>
              <w:right w:val="nil"/>
            </w:tcBorders>
            <w:shd w:val="clear" w:color="000000" w:fill="FFFFFF"/>
            <w:vAlign w:val="center"/>
            <w:hideMark/>
          </w:tcPr>
          <w:p w14:paraId="7C95F294" w14:textId="77777777" w:rsidR="004714B8" w:rsidRDefault="004714B8" w:rsidP="004714B8">
            <w:pPr>
              <w:spacing w:after="0"/>
              <w:jc w:val="both"/>
              <w:rPr>
                <w:rFonts w:ascii="Arial" w:eastAsia="Times New Roman" w:hAnsi="Arial" w:cs="Arial"/>
                <w:b/>
                <w:bCs/>
                <w:sz w:val="18"/>
                <w:szCs w:val="18"/>
                <w:lang w:eastAsia="fr-FR"/>
              </w:rPr>
            </w:pPr>
          </w:p>
          <w:p w14:paraId="1F881257"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justice</w:t>
            </w:r>
          </w:p>
        </w:tc>
      </w:tr>
      <w:tr w:rsidR="004714B8" w:rsidRPr="00D902C5" w14:paraId="1E7D76FA" w14:textId="77777777" w:rsidTr="0086554F">
        <w:trPr>
          <w:trHeight w:val="288"/>
        </w:trPr>
        <w:tc>
          <w:tcPr>
            <w:tcW w:w="796" w:type="dxa"/>
            <w:tcBorders>
              <w:top w:val="nil"/>
              <w:left w:val="nil"/>
              <w:bottom w:val="nil"/>
              <w:right w:val="nil"/>
            </w:tcBorders>
            <w:shd w:val="clear" w:color="000000" w:fill="FFFFFF"/>
            <w:noWrap/>
            <w:vAlign w:val="bottom"/>
            <w:hideMark/>
          </w:tcPr>
          <w:p w14:paraId="6F044F58"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364D64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Les grands principes de la justice. </w:t>
            </w:r>
          </w:p>
        </w:tc>
      </w:tr>
      <w:tr w:rsidR="004714B8" w:rsidRPr="00D902C5" w14:paraId="37D4165B" w14:textId="77777777" w:rsidTr="0086554F">
        <w:trPr>
          <w:trHeight w:val="288"/>
        </w:trPr>
        <w:tc>
          <w:tcPr>
            <w:tcW w:w="796" w:type="dxa"/>
            <w:tcBorders>
              <w:top w:val="nil"/>
              <w:left w:val="nil"/>
              <w:bottom w:val="nil"/>
              <w:right w:val="nil"/>
            </w:tcBorders>
            <w:shd w:val="clear" w:color="000000" w:fill="FFFFFF"/>
            <w:noWrap/>
            <w:vAlign w:val="bottom"/>
            <w:hideMark/>
          </w:tcPr>
          <w:p w14:paraId="4E4A2119"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CE4927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Organisation de la justice : les différentes juridictions nationales  et européennes</w:t>
            </w:r>
          </w:p>
        </w:tc>
      </w:tr>
      <w:tr w:rsidR="004714B8" w:rsidRPr="00D902C5" w14:paraId="41DDF565" w14:textId="77777777" w:rsidTr="0086554F">
        <w:trPr>
          <w:trHeight w:val="288"/>
        </w:trPr>
        <w:tc>
          <w:tcPr>
            <w:tcW w:w="796" w:type="dxa"/>
            <w:tcBorders>
              <w:top w:val="nil"/>
              <w:left w:val="nil"/>
              <w:bottom w:val="nil"/>
              <w:right w:val="nil"/>
            </w:tcBorders>
            <w:shd w:val="clear" w:color="000000" w:fill="FFFFFF"/>
            <w:noWrap/>
            <w:vAlign w:val="bottom"/>
            <w:hideMark/>
          </w:tcPr>
          <w:p w14:paraId="5E6A7833"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5921FE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place de la médiation.</w:t>
            </w:r>
          </w:p>
        </w:tc>
      </w:tr>
      <w:tr w:rsidR="004714B8" w:rsidRPr="00D902C5" w14:paraId="38233B61" w14:textId="77777777" w:rsidTr="0086554F">
        <w:trPr>
          <w:trHeight w:val="288"/>
        </w:trPr>
        <w:tc>
          <w:tcPr>
            <w:tcW w:w="796" w:type="dxa"/>
            <w:tcBorders>
              <w:top w:val="nil"/>
              <w:left w:val="nil"/>
              <w:bottom w:val="nil"/>
              <w:right w:val="nil"/>
            </w:tcBorders>
            <w:shd w:val="clear" w:color="000000" w:fill="FFFFFF"/>
            <w:noWrap/>
            <w:vAlign w:val="bottom"/>
            <w:hideMark/>
          </w:tcPr>
          <w:p w14:paraId="7B1C0ACA"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DD6E52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 rôle des sanctions et la place de la prison. </w:t>
            </w:r>
          </w:p>
        </w:tc>
      </w:tr>
      <w:tr w:rsidR="004714B8" w:rsidRPr="00D902C5" w14:paraId="3F2C8872" w14:textId="77777777" w:rsidTr="0086554F">
        <w:trPr>
          <w:trHeight w:val="288"/>
        </w:trPr>
        <w:tc>
          <w:tcPr>
            <w:tcW w:w="796" w:type="dxa"/>
            <w:tcBorders>
              <w:top w:val="nil"/>
              <w:left w:val="nil"/>
              <w:bottom w:val="nil"/>
              <w:right w:val="nil"/>
            </w:tcBorders>
            <w:shd w:val="clear" w:color="000000" w:fill="FFFFFF"/>
            <w:noWrap/>
            <w:vAlign w:val="bottom"/>
            <w:hideMark/>
          </w:tcPr>
          <w:p w14:paraId="3AA9C318"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DAE34CE"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question de la peine de mort.</w:t>
            </w:r>
          </w:p>
        </w:tc>
      </w:tr>
      <w:tr w:rsidR="004714B8" w:rsidRPr="00D902C5" w14:paraId="308DDC3C" w14:textId="77777777" w:rsidTr="0086554F">
        <w:trPr>
          <w:trHeight w:val="288"/>
        </w:trPr>
        <w:tc>
          <w:tcPr>
            <w:tcW w:w="796" w:type="dxa"/>
            <w:tcBorders>
              <w:top w:val="nil"/>
              <w:left w:val="nil"/>
              <w:bottom w:val="nil"/>
              <w:right w:val="nil"/>
            </w:tcBorders>
            <w:shd w:val="clear" w:color="000000" w:fill="FFFFFF"/>
            <w:noWrap/>
            <w:vAlign w:val="bottom"/>
            <w:hideMark/>
          </w:tcPr>
          <w:p w14:paraId="2A7B4D70"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7569B3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Coupables et victimes : la justice restaurative</w:t>
            </w:r>
          </w:p>
        </w:tc>
      </w:tr>
      <w:tr w:rsidR="004714B8" w:rsidRPr="00D902C5" w14:paraId="2DEA095C" w14:textId="77777777" w:rsidTr="0086554F">
        <w:trPr>
          <w:trHeight w:val="288"/>
        </w:trPr>
        <w:tc>
          <w:tcPr>
            <w:tcW w:w="796" w:type="dxa"/>
            <w:tcBorders>
              <w:top w:val="nil"/>
              <w:left w:val="nil"/>
              <w:bottom w:val="nil"/>
              <w:right w:val="nil"/>
            </w:tcBorders>
            <w:shd w:val="clear" w:color="000000" w:fill="FFFFFF"/>
            <w:noWrap/>
            <w:vAlign w:val="bottom"/>
            <w:hideMark/>
          </w:tcPr>
          <w:p w14:paraId="4D46AD4F" w14:textId="77777777" w:rsidR="004714B8" w:rsidRPr="00D902C5" w:rsidRDefault="004714B8" w:rsidP="004714B8">
            <w:pPr>
              <w:spacing w:after="0"/>
              <w:jc w:val="right"/>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B737C6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nouveaux sujets de droit (patrimoine naturel et culturel, animaux, …)</w:t>
            </w:r>
          </w:p>
          <w:p w14:paraId="08793B71" w14:textId="77777777" w:rsidR="004714B8" w:rsidRPr="00D902C5" w:rsidRDefault="004714B8" w:rsidP="004714B8">
            <w:pPr>
              <w:spacing w:after="0"/>
              <w:rPr>
                <w:rFonts w:ascii="Arial" w:eastAsia="Times New Roman" w:hAnsi="Arial" w:cs="Arial"/>
                <w:sz w:val="18"/>
                <w:szCs w:val="18"/>
                <w:lang w:eastAsia="fr-FR"/>
              </w:rPr>
            </w:pPr>
          </w:p>
        </w:tc>
      </w:tr>
      <w:tr w:rsidR="004714B8" w:rsidRPr="00D902C5" w14:paraId="135E3BC5" w14:textId="77777777" w:rsidTr="0086554F">
        <w:trPr>
          <w:trHeight w:val="288"/>
        </w:trPr>
        <w:tc>
          <w:tcPr>
            <w:tcW w:w="796" w:type="dxa"/>
            <w:tcBorders>
              <w:top w:val="nil"/>
              <w:left w:val="nil"/>
              <w:bottom w:val="nil"/>
              <w:right w:val="nil"/>
            </w:tcBorders>
            <w:shd w:val="clear" w:color="000000" w:fill="FFFFFF"/>
            <w:noWrap/>
            <w:vAlign w:val="bottom"/>
            <w:hideMark/>
          </w:tcPr>
          <w:p w14:paraId="0675E7D1"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114</w:t>
            </w:r>
          </w:p>
        </w:tc>
        <w:tc>
          <w:tcPr>
            <w:tcW w:w="8823" w:type="dxa"/>
            <w:gridSpan w:val="2"/>
            <w:tcBorders>
              <w:top w:val="nil"/>
              <w:left w:val="nil"/>
              <w:bottom w:val="nil"/>
              <w:right w:val="nil"/>
            </w:tcBorders>
            <w:shd w:val="clear" w:color="000000" w:fill="FFFFFF"/>
            <w:vAlign w:val="center"/>
            <w:hideMark/>
          </w:tcPr>
          <w:p w14:paraId="744AE4C9" w14:textId="77777777" w:rsidR="004714B8" w:rsidRDefault="004714B8" w:rsidP="004714B8">
            <w:pPr>
              <w:spacing w:after="0"/>
              <w:jc w:val="both"/>
              <w:rPr>
                <w:rFonts w:ascii="Arial" w:eastAsia="Times New Roman" w:hAnsi="Arial" w:cs="Arial"/>
                <w:b/>
                <w:bCs/>
                <w:sz w:val="18"/>
                <w:szCs w:val="18"/>
                <w:lang w:eastAsia="fr-FR"/>
              </w:rPr>
            </w:pPr>
          </w:p>
          <w:p w14:paraId="7837E522"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droits de l'Homme</w:t>
            </w:r>
          </w:p>
        </w:tc>
      </w:tr>
      <w:tr w:rsidR="004714B8" w:rsidRPr="00D902C5" w14:paraId="37F25FF5" w14:textId="77777777" w:rsidTr="0086554F">
        <w:trPr>
          <w:trHeight w:val="288"/>
        </w:trPr>
        <w:tc>
          <w:tcPr>
            <w:tcW w:w="796" w:type="dxa"/>
            <w:tcBorders>
              <w:top w:val="nil"/>
              <w:left w:val="nil"/>
              <w:bottom w:val="nil"/>
              <w:right w:val="nil"/>
            </w:tcBorders>
            <w:shd w:val="clear" w:color="000000" w:fill="FFFFFF"/>
            <w:noWrap/>
            <w:vAlign w:val="bottom"/>
            <w:hideMark/>
          </w:tcPr>
          <w:p w14:paraId="2127B62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B82E75C"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Repères historiques et le rôle de la France. </w:t>
            </w:r>
          </w:p>
        </w:tc>
      </w:tr>
      <w:tr w:rsidR="004714B8" w:rsidRPr="00D902C5" w14:paraId="5C0DBD99" w14:textId="77777777" w:rsidTr="0086554F">
        <w:trPr>
          <w:trHeight w:val="288"/>
        </w:trPr>
        <w:tc>
          <w:tcPr>
            <w:tcW w:w="796" w:type="dxa"/>
            <w:tcBorders>
              <w:top w:val="nil"/>
              <w:left w:val="nil"/>
              <w:bottom w:val="nil"/>
              <w:right w:val="nil"/>
            </w:tcBorders>
            <w:shd w:val="clear" w:color="000000" w:fill="FFFFFF"/>
            <w:noWrap/>
            <w:vAlign w:val="bottom"/>
            <w:hideMark/>
          </w:tcPr>
          <w:p w14:paraId="685801E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34F160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Universalité et défense des droits de l’homme à travers le monde.</w:t>
            </w:r>
          </w:p>
        </w:tc>
      </w:tr>
      <w:tr w:rsidR="004714B8" w:rsidRPr="00D902C5" w14:paraId="62D07D55" w14:textId="77777777" w:rsidTr="0086554F">
        <w:trPr>
          <w:trHeight w:val="324"/>
        </w:trPr>
        <w:tc>
          <w:tcPr>
            <w:tcW w:w="796" w:type="dxa"/>
            <w:tcBorders>
              <w:top w:val="nil"/>
              <w:left w:val="nil"/>
              <w:bottom w:val="nil"/>
              <w:right w:val="nil"/>
            </w:tcBorders>
            <w:shd w:val="clear" w:color="000000" w:fill="FFFFFF"/>
            <w:noWrap/>
            <w:hideMark/>
          </w:tcPr>
          <w:p w14:paraId="162F7E5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70F58D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dynamique des droits de l'homme : droits de la femme, droits de l’enfant, droits de l'homme et environnement.</w:t>
            </w:r>
          </w:p>
        </w:tc>
      </w:tr>
      <w:tr w:rsidR="004714B8" w:rsidRPr="00D902C5" w14:paraId="2D8AF5AA" w14:textId="77777777" w:rsidTr="0086554F">
        <w:trPr>
          <w:trHeight w:val="288"/>
        </w:trPr>
        <w:tc>
          <w:tcPr>
            <w:tcW w:w="796" w:type="dxa"/>
            <w:tcBorders>
              <w:top w:val="nil"/>
              <w:left w:val="nil"/>
              <w:bottom w:val="nil"/>
              <w:right w:val="nil"/>
            </w:tcBorders>
            <w:shd w:val="clear" w:color="000000" w:fill="FFFFFF"/>
            <w:noWrap/>
            <w:hideMark/>
          </w:tcPr>
          <w:p w14:paraId="7365136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7A7058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protection de la personne y compris contre elle-même</w:t>
            </w:r>
          </w:p>
        </w:tc>
      </w:tr>
      <w:tr w:rsidR="004714B8" w:rsidRPr="00D902C5" w14:paraId="73FFC134" w14:textId="77777777" w:rsidTr="0086554F">
        <w:trPr>
          <w:trHeight w:val="288"/>
        </w:trPr>
        <w:tc>
          <w:tcPr>
            <w:tcW w:w="796" w:type="dxa"/>
            <w:tcBorders>
              <w:top w:val="nil"/>
              <w:left w:val="nil"/>
              <w:bottom w:val="nil"/>
              <w:right w:val="nil"/>
            </w:tcBorders>
            <w:shd w:val="clear" w:color="000000" w:fill="FFFFFF"/>
            <w:noWrap/>
            <w:hideMark/>
          </w:tcPr>
          <w:p w14:paraId="46FF3F6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92FC7DA" w14:textId="74B1BB8B" w:rsidR="004714B8"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L'internationalisation des droits de l'homme</w:t>
            </w:r>
          </w:p>
          <w:p w14:paraId="6174C858" w14:textId="77777777" w:rsidR="00456F9E" w:rsidRPr="00D902C5" w:rsidRDefault="00456F9E" w:rsidP="004714B8">
            <w:pPr>
              <w:spacing w:after="0"/>
              <w:rPr>
                <w:rFonts w:ascii="Arial" w:eastAsia="Times New Roman" w:hAnsi="Arial" w:cs="Arial"/>
                <w:sz w:val="18"/>
                <w:szCs w:val="18"/>
                <w:lang w:eastAsia="fr-FR"/>
              </w:rPr>
            </w:pPr>
          </w:p>
          <w:p w14:paraId="4912DEF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w:t>
            </w:r>
          </w:p>
        </w:tc>
      </w:tr>
      <w:tr w:rsidR="004714B8" w:rsidRPr="00D902C5" w14:paraId="4B292BB8" w14:textId="77777777" w:rsidTr="0086554F">
        <w:trPr>
          <w:trHeight w:val="288"/>
        </w:trPr>
        <w:tc>
          <w:tcPr>
            <w:tcW w:w="796" w:type="dxa"/>
            <w:tcBorders>
              <w:top w:val="nil"/>
              <w:left w:val="nil"/>
              <w:bottom w:val="nil"/>
              <w:right w:val="nil"/>
            </w:tcBorders>
            <w:shd w:val="clear" w:color="000000" w:fill="FFFFFF"/>
            <w:noWrap/>
            <w:vAlign w:val="bottom"/>
            <w:hideMark/>
          </w:tcPr>
          <w:p w14:paraId="35A3D92F"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lastRenderedPageBreak/>
              <w:t>115</w:t>
            </w:r>
          </w:p>
        </w:tc>
        <w:tc>
          <w:tcPr>
            <w:tcW w:w="8823" w:type="dxa"/>
            <w:gridSpan w:val="2"/>
            <w:tcBorders>
              <w:top w:val="nil"/>
              <w:left w:val="nil"/>
              <w:bottom w:val="nil"/>
              <w:right w:val="nil"/>
            </w:tcBorders>
            <w:shd w:val="clear" w:color="000000" w:fill="FFFFFF"/>
            <w:vAlign w:val="center"/>
            <w:hideMark/>
          </w:tcPr>
          <w:p w14:paraId="69CFAC20" w14:textId="77777777" w:rsidR="004714B8" w:rsidRDefault="004714B8" w:rsidP="004714B8">
            <w:pPr>
              <w:spacing w:after="0"/>
              <w:jc w:val="both"/>
              <w:rPr>
                <w:rFonts w:ascii="Arial" w:eastAsia="Times New Roman" w:hAnsi="Arial" w:cs="Arial"/>
                <w:b/>
                <w:bCs/>
                <w:sz w:val="18"/>
                <w:szCs w:val="18"/>
                <w:lang w:eastAsia="fr-FR"/>
              </w:rPr>
            </w:pPr>
          </w:p>
          <w:p w14:paraId="5F0B2F79"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libertés individuelles et collectives</w:t>
            </w:r>
          </w:p>
        </w:tc>
      </w:tr>
      <w:tr w:rsidR="004714B8" w:rsidRPr="00D902C5" w14:paraId="1CBED3DB" w14:textId="77777777" w:rsidTr="0086554F">
        <w:trPr>
          <w:trHeight w:val="288"/>
        </w:trPr>
        <w:tc>
          <w:tcPr>
            <w:tcW w:w="796" w:type="dxa"/>
            <w:tcBorders>
              <w:top w:val="nil"/>
              <w:left w:val="nil"/>
              <w:bottom w:val="nil"/>
              <w:right w:val="nil"/>
            </w:tcBorders>
            <w:shd w:val="clear" w:color="000000" w:fill="FFFFFF"/>
            <w:noWrap/>
            <w:vAlign w:val="bottom"/>
            <w:hideMark/>
          </w:tcPr>
          <w:p w14:paraId="057F07D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55D70D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de pensée, d'opinion, d'expression</w:t>
            </w:r>
          </w:p>
        </w:tc>
      </w:tr>
      <w:tr w:rsidR="004714B8" w:rsidRPr="00D902C5" w14:paraId="10ADC993" w14:textId="77777777" w:rsidTr="0086554F">
        <w:trPr>
          <w:trHeight w:val="288"/>
        </w:trPr>
        <w:tc>
          <w:tcPr>
            <w:tcW w:w="796" w:type="dxa"/>
            <w:tcBorders>
              <w:top w:val="nil"/>
              <w:left w:val="nil"/>
              <w:bottom w:val="nil"/>
              <w:right w:val="nil"/>
            </w:tcBorders>
            <w:shd w:val="clear" w:color="000000" w:fill="FFFFFF"/>
            <w:noWrap/>
            <w:vAlign w:val="bottom"/>
            <w:hideMark/>
          </w:tcPr>
          <w:p w14:paraId="5FD233D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E1B197E"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de religion</w:t>
            </w:r>
          </w:p>
        </w:tc>
      </w:tr>
      <w:tr w:rsidR="004714B8" w:rsidRPr="00D902C5" w14:paraId="0BEE83AF" w14:textId="77777777" w:rsidTr="0086554F">
        <w:trPr>
          <w:trHeight w:val="288"/>
        </w:trPr>
        <w:tc>
          <w:tcPr>
            <w:tcW w:w="796" w:type="dxa"/>
            <w:tcBorders>
              <w:top w:val="nil"/>
              <w:left w:val="nil"/>
              <w:bottom w:val="nil"/>
              <w:right w:val="nil"/>
            </w:tcBorders>
            <w:shd w:val="clear" w:color="000000" w:fill="FFFFFF"/>
            <w:noWrap/>
            <w:vAlign w:val="bottom"/>
            <w:hideMark/>
          </w:tcPr>
          <w:p w14:paraId="761AB4D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9995F6B"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de travail</w:t>
            </w:r>
          </w:p>
        </w:tc>
      </w:tr>
      <w:tr w:rsidR="004714B8" w:rsidRPr="00D902C5" w14:paraId="43D12327" w14:textId="77777777" w:rsidTr="0086554F">
        <w:trPr>
          <w:trHeight w:val="288"/>
        </w:trPr>
        <w:tc>
          <w:tcPr>
            <w:tcW w:w="796" w:type="dxa"/>
            <w:tcBorders>
              <w:top w:val="nil"/>
              <w:left w:val="nil"/>
              <w:bottom w:val="nil"/>
              <w:right w:val="nil"/>
            </w:tcBorders>
            <w:shd w:val="clear" w:color="000000" w:fill="FFFFFF"/>
            <w:noWrap/>
            <w:vAlign w:val="bottom"/>
            <w:hideMark/>
          </w:tcPr>
          <w:p w14:paraId="583E952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3EC1AE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de circulation</w:t>
            </w:r>
          </w:p>
        </w:tc>
      </w:tr>
      <w:tr w:rsidR="004714B8" w:rsidRPr="00D902C5" w14:paraId="6F65C199" w14:textId="77777777" w:rsidTr="0086554F">
        <w:trPr>
          <w:trHeight w:val="288"/>
        </w:trPr>
        <w:tc>
          <w:tcPr>
            <w:tcW w:w="796" w:type="dxa"/>
            <w:tcBorders>
              <w:top w:val="nil"/>
              <w:left w:val="nil"/>
              <w:bottom w:val="nil"/>
              <w:right w:val="nil"/>
            </w:tcBorders>
            <w:shd w:val="clear" w:color="000000" w:fill="FFFFFF"/>
            <w:noWrap/>
            <w:vAlign w:val="bottom"/>
            <w:hideMark/>
          </w:tcPr>
          <w:p w14:paraId="493E662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9E2084F" w14:textId="2A4E3D7D" w:rsidR="001A592B" w:rsidRPr="00D902C5" w:rsidRDefault="004714B8" w:rsidP="001A592B">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de réunion et d’association</w:t>
            </w:r>
          </w:p>
        </w:tc>
      </w:tr>
      <w:tr w:rsidR="004714B8" w:rsidRPr="00D902C5" w14:paraId="570FE510" w14:textId="77777777" w:rsidTr="0086554F">
        <w:trPr>
          <w:trHeight w:val="288"/>
        </w:trPr>
        <w:tc>
          <w:tcPr>
            <w:tcW w:w="796" w:type="dxa"/>
            <w:tcBorders>
              <w:top w:val="nil"/>
              <w:left w:val="nil"/>
              <w:bottom w:val="nil"/>
              <w:right w:val="nil"/>
            </w:tcBorders>
            <w:shd w:val="clear" w:color="000000" w:fill="FFFFFF"/>
            <w:noWrap/>
            <w:vAlign w:val="bottom"/>
            <w:hideMark/>
          </w:tcPr>
          <w:p w14:paraId="2DC0F10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DEABF4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d'orientation sexuelle</w:t>
            </w:r>
          </w:p>
          <w:p w14:paraId="11B7FF2D" w14:textId="77777777" w:rsidR="004714B8" w:rsidRPr="00D902C5" w:rsidRDefault="004714B8" w:rsidP="004714B8">
            <w:pPr>
              <w:spacing w:after="0"/>
              <w:rPr>
                <w:rFonts w:ascii="Arial" w:eastAsia="Times New Roman" w:hAnsi="Arial" w:cs="Arial"/>
                <w:sz w:val="18"/>
                <w:szCs w:val="18"/>
                <w:lang w:eastAsia="fr-FR"/>
              </w:rPr>
            </w:pPr>
          </w:p>
          <w:p w14:paraId="5AC51DAA" w14:textId="77777777" w:rsidR="004714B8" w:rsidRPr="00D902C5" w:rsidRDefault="004714B8" w:rsidP="004714B8">
            <w:pPr>
              <w:spacing w:after="0"/>
              <w:rPr>
                <w:rFonts w:ascii="Arial" w:eastAsia="Times New Roman" w:hAnsi="Arial" w:cs="Arial"/>
                <w:sz w:val="18"/>
                <w:szCs w:val="18"/>
                <w:lang w:eastAsia="fr-FR"/>
              </w:rPr>
            </w:pPr>
          </w:p>
        </w:tc>
      </w:tr>
      <w:tr w:rsidR="004714B8" w:rsidRPr="00D902C5" w14:paraId="609E7980" w14:textId="77777777" w:rsidTr="0086554F">
        <w:trPr>
          <w:trHeight w:val="288"/>
        </w:trPr>
        <w:tc>
          <w:tcPr>
            <w:tcW w:w="796" w:type="dxa"/>
            <w:tcBorders>
              <w:top w:val="nil"/>
              <w:left w:val="nil"/>
              <w:bottom w:val="nil"/>
              <w:right w:val="nil"/>
            </w:tcBorders>
            <w:shd w:val="clear" w:color="000000" w:fill="FFFFFF"/>
            <w:noWrap/>
            <w:vAlign w:val="bottom"/>
            <w:hideMark/>
          </w:tcPr>
          <w:p w14:paraId="17D37CA5"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116</w:t>
            </w:r>
          </w:p>
        </w:tc>
        <w:tc>
          <w:tcPr>
            <w:tcW w:w="8823" w:type="dxa"/>
            <w:gridSpan w:val="2"/>
            <w:tcBorders>
              <w:top w:val="nil"/>
              <w:left w:val="nil"/>
              <w:bottom w:val="nil"/>
              <w:right w:val="nil"/>
            </w:tcBorders>
            <w:shd w:val="clear" w:color="000000" w:fill="FFFFFF"/>
            <w:vAlign w:val="center"/>
            <w:hideMark/>
          </w:tcPr>
          <w:p w14:paraId="276173A6"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L'engagement (cf.131 et 136)</w:t>
            </w:r>
          </w:p>
        </w:tc>
      </w:tr>
      <w:tr w:rsidR="004714B8" w:rsidRPr="00D902C5" w14:paraId="6B41B4A3" w14:textId="77777777" w:rsidTr="0086554F">
        <w:trPr>
          <w:trHeight w:val="288"/>
        </w:trPr>
        <w:tc>
          <w:tcPr>
            <w:tcW w:w="796" w:type="dxa"/>
            <w:tcBorders>
              <w:top w:val="nil"/>
              <w:left w:val="nil"/>
              <w:bottom w:val="nil"/>
              <w:right w:val="nil"/>
            </w:tcBorders>
            <w:shd w:val="clear" w:color="000000" w:fill="FFFFFF"/>
            <w:noWrap/>
            <w:vAlign w:val="bottom"/>
            <w:hideMark/>
          </w:tcPr>
          <w:p w14:paraId="3AA8074E"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5B2D131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Engagement et désengagement</w:t>
            </w:r>
          </w:p>
        </w:tc>
      </w:tr>
      <w:tr w:rsidR="004714B8" w:rsidRPr="00D902C5" w14:paraId="6E3304F9" w14:textId="77777777" w:rsidTr="0086554F">
        <w:trPr>
          <w:trHeight w:val="288"/>
        </w:trPr>
        <w:tc>
          <w:tcPr>
            <w:tcW w:w="796" w:type="dxa"/>
            <w:tcBorders>
              <w:top w:val="nil"/>
              <w:left w:val="nil"/>
              <w:bottom w:val="nil"/>
              <w:right w:val="nil"/>
            </w:tcBorders>
            <w:shd w:val="clear" w:color="000000" w:fill="FFFFFF"/>
            <w:noWrap/>
            <w:vAlign w:val="bottom"/>
            <w:hideMark/>
          </w:tcPr>
          <w:p w14:paraId="52BBD14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A5807E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signification et la portée de l'engagement.</w:t>
            </w:r>
          </w:p>
        </w:tc>
      </w:tr>
      <w:tr w:rsidR="004714B8" w:rsidRPr="00D902C5" w14:paraId="5A989A7D" w14:textId="77777777" w:rsidTr="0086554F">
        <w:trPr>
          <w:trHeight w:val="288"/>
        </w:trPr>
        <w:tc>
          <w:tcPr>
            <w:tcW w:w="796" w:type="dxa"/>
            <w:tcBorders>
              <w:top w:val="nil"/>
              <w:left w:val="nil"/>
              <w:bottom w:val="nil"/>
              <w:right w:val="nil"/>
            </w:tcBorders>
            <w:shd w:val="clear" w:color="000000" w:fill="FFFFFF"/>
            <w:noWrap/>
            <w:vAlign w:val="bottom"/>
            <w:hideMark/>
          </w:tcPr>
          <w:p w14:paraId="3652B42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DD6F598" w14:textId="21F9DC82"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Les différentes formes d'engagement. </w:t>
            </w:r>
          </w:p>
        </w:tc>
      </w:tr>
      <w:tr w:rsidR="004714B8" w:rsidRPr="00D902C5" w14:paraId="5305796A" w14:textId="77777777" w:rsidTr="0086554F">
        <w:trPr>
          <w:trHeight w:val="288"/>
        </w:trPr>
        <w:tc>
          <w:tcPr>
            <w:tcW w:w="796" w:type="dxa"/>
            <w:tcBorders>
              <w:top w:val="nil"/>
              <w:left w:val="nil"/>
              <w:bottom w:val="nil"/>
              <w:right w:val="nil"/>
            </w:tcBorders>
            <w:shd w:val="clear" w:color="000000" w:fill="FFFFFF"/>
            <w:noWrap/>
            <w:vAlign w:val="bottom"/>
            <w:hideMark/>
          </w:tcPr>
          <w:p w14:paraId="2B6B982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9BA16B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motivations de l'engagement</w:t>
            </w:r>
          </w:p>
        </w:tc>
      </w:tr>
      <w:tr w:rsidR="004714B8" w:rsidRPr="00D902C5" w14:paraId="1F023C1D" w14:textId="77777777" w:rsidTr="0086554F">
        <w:trPr>
          <w:trHeight w:val="288"/>
        </w:trPr>
        <w:tc>
          <w:tcPr>
            <w:tcW w:w="796" w:type="dxa"/>
            <w:tcBorders>
              <w:top w:val="nil"/>
              <w:left w:val="nil"/>
              <w:bottom w:val="nil"/>
              <w:right w:val="nil"/>
            </w:tcBorders>
            <w:shd w:val="clear" w:color="000000" w:fill="FFFFFF"/>
            <w:noWrap/>
            <w:vAlign w:val="bottom"/>
            <w:hideMark/>
          </w:tcPr>
          <w:p w14:paraId="140FADA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8869B5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Évolution de l'engagement à travers le temps</w:t>
            </w:r>
          </w:p>
        </w:tc>
      </w:tr>
      <w:tr w:rsidR="004714B8" w:rsidRPr="00D902C5" w14:paraId="3E0BB1FC" w14:textId="77777777" w:rsidTr="0086554F">
        <w:trPr>
          <w:trHeight w:val="456"/>
        </w:trPr>
        <w:tc>
          <w:tcPr>
            <w:tcW w:w="796" w:type="dxa"/>
            <w:tcBorders>
              <w:top w:val="nil"/>
              <w:left w:val="nil"/>
              <w:bottom w:val="nil"/>
              <w:right w:val="nil"/>
            </w:tcBorders>
            <w:shd w:val="clear" w:color="000000" w:fill="FFFFFF"/>
            <w:noWrap/>
            <w:vAlign w:val="bottom"/>
            <w:hideMark/>
          </w:tcPr>
          <w:p w14:paraId="33C8E06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3C55AE4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L'engagement aujourd’hui : enjeux, terrains, modalités, politique publique de l'engagement en France et comparaisons européennes, responsabilité sociale des entreprises (RSE),…</w:t>
            </w:r>
          </w:p>
        </w:tc>
      </w:tr>
      <w:tr w:rsidR="004714B8" w:rsidRPr="00D902C5" w14:paraId="66741779" w14:textId="77777777" w:rsidTr="0086554F">
        <w:trPr>
          <w:gridAfter w:val="1"/>
          <w:wAfter w:w="12" w:type="dxa"/>
          <w:trHeight w:val="288"/>
        </w:trPr>
        <w:tc>
          <w:tcPr>
            <w:tcW w:w="9607" w:type="dxa"/>
            <w:gridSpan w:val="2"/>
            <w:tcBorders>
              <w:top w:val="nil"/>
              <w:left w:val="nil"/>
              <w:bottom w:val="nil"/>
              <w:right w:val="nil"/>
            </w:tcBorders>
            <w:shd w:val="clear" w:color="000000" w:fill="FFFFFF"/>
            <w:noWrap/>
            <w:vAlign w:val="bottom"/>
            <w:hideMark/>
          </w:tcPr>
          <w:p w14:paraId="61B7E25E" w14:textId="77777777" w:rsidR="004714B8" w:rsidRPr="00D902C5" w:rsidRDefault="004714B8" w:rsidP="004714B8">
            <w:pPr>
              <w:spacing w:after="0"/>
              <w:jc w:val="center"/>
              <w:rPr>
                <w:rFonts w:eastAsia="Times New Roman"/>
                <w:sz w:val="18"/>
                <w:lang w:eastAsia="fr-FR"/>
              </w:rPr>
            </w:pPr>
            <w:r w:rsidRPr="00D902C5">
              <w:rPr>
                <w:rFonts w:eastAsia="Times New Roman"/>
                <w:sz w:val="18"/>
                <w:lang w:eastAsia="fr-FR"/>
              </w:rPr>
              <w:t> </w:t>
            </w:r>
          </w:p>
        </w:tc>
      </w:tr>
      <w:tr w:rsidR="004714B8" w:rsidRPr="00D902C5" w14:paraId="676E7A0A" w14:textId="77777777" w:rsidTr="0086554F">
        <w:trPr>
          <w:trHeight w:val="288"/>
        </w:trPr>
        <w:tc>
          <w:tcPr>
            <w:tcW w:w="796" w:type="dxa"/>
            <w:tcBorders>
              <w:top w:val="nil"/>
              <w:left w:val="nil"/>
              <w:bottom w:val="nil"/>
              <w:right w:val="nil"/>
            </w:tcBorders>
            <w:shd w:val="clear" w:color="000000" w:fill="CCC0DA"/>
            <w:noWrap/>
            <w:vAlign w:val="center"/>
            <w:hideMark/>
          </w:tcPr>
          <w:p w14:paraId="0EB5694F" w14:textId="77777777" w:rsidR="004714B8" w:rsidRPr="00D902C5" w:rsidRDefault="004714B8" w:rsidP="004714B8">
            <w:pPr>
              <w:spacing w:after="0"/>
              <w:jc w:val="right"/>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12</w:t>
            </w:r>
          </w:p>
        </w:tc>
        <w:tc>
          <w:tcPr>
            <w:tcW w:w="8823" w:type="dxa"/>
            <w:gridSpan w:val="2"/>
            <w:tcBorders>
              <w:top w:val="nil"/>
              <w:left w:val="nil"/>
              <w:bottom w:val="nil"/>
              <w:right w:val="nil"/>
            </w:tcBorders>
            <w:shd w:val="clear" w:color="000000" w:fill="CCC0DA"/>
            <w:vAlign w:val="center"/>
            <w:hideMark/>
          </w:tcPr>
          <w:p w14:paraId="6095A1D6"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L'ÉGALITÉ</w:t>
            </w:r>
          </w:p>
        </w:tc>
      </w:tr>
      <w:tr w:rsidR="004714B8" w:rsidRPr="00D902C5" w14:paraId="5B0FA851" w14:textId="77777777" w:rsidTr="0086554F">
        <w:trPr>
          <w:trHeight w:val="288"/>
        </w:trPr>
        <w:tc>
          <w:tcPr>
            <w:tcW w:w="796" w:type="dxa"/>
            <w:tcBorders>
              <w:top w:val="nil"/>
              <w:left w:val="nil"/>
              <w:bottom w:val="nil"/>
              <w:right w:val="nil"/>
            </w:tcBorders>
            <w:shd w:val="clear" w:color="000000" w:fill="FFFFFF"/>
            <w:noWrap/>
            <w:vAlign w:val="bottom"/>
            <w:hideMark/>
          </w:tcPr>
          <w:p w14:paraId="144CAFAC"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121</w:t>
            </w:r>
          </w:p>
        </w:tc>
        <w:tc>
          <w:tcPr>
            <w:tcW w:w="8823" w:type="dxa"/>
            <w:gridSpan w:val="2"/>
            <w:tcBorders>
              <w:top w:val="nil"/>
              <w:left w:val="nil"/>
              <w:bottom w:val="nil"/>
              <w:right w:val="nil"/>
            </w:tcBorders>
            <w:shd w:val="clear" w:color="000000" w:fill="FFFFFF"/>
            <w:vAlign w:val="center"/>
            <w:hideMark/>
          </w:tcPr>
          <w:p w14:paraId="5CFC0B63" w14:textId="77777777" w:rsidR="004714B8" w:rsidRDefault="004714B8" w:rsidP="004714B8">
            <w:pPr>
              <w:spacing w:after="0"/>
              <w:jc w:val="both"/>
              <w:rPr>
                <w:rFonts w:ascii="Arial" w:eastAsia="Times New Roman" w:hAnsi="Arial" w:cs="Arial"/>
                <w:b/>
                <w:bCs/>
                <w:sz w:val="18"/>
                <w:szCs w:val="18"/>
                <w:lang w:eastAsia="fr-FR"/>
              </w:rPr>
            </w:pPr>
          </w:p>
          <w:p w14:paraId="4C4DADC1"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L’égalité des droits</w:t>
            </w:r>
          </w:p>
        </w:tc>
      </w:tr>
      <w:tr w:rsidR="004714B8" w:rsidRPr="00D902C5" w14:paraId="61091FB6" w14:textId="77777777" w:rsidTr="0086554F">
        <w:trPr>
          <w:trHeight w:val="288"/>
        </w:trPr>
        <w:tc>
          <w:tcPr>
            <w:tcW w:w="796" w:type="dxa"/>
            <w:tcBorders>
              <w:top w:val="nil"/>
              <w:left w:val="nil"/>
              <w:bottom w:val="nil"/>
              <w:right w:val="nil"/>
            </w:tcBorders>
            <w:shd w:val="clear" w:color="000000" w:fill="FFFFFF"/>
            <w:noWrap/>
            <w:vAlign w:val="bottom"/>
            <w:hideMark/>
          </w:tcPr>
          <w:p w14:paraId="02B9182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1E032C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L’accès aux droits fondamentaux.</w:t>
            </w:r>
          </w:p>
        </w:tc>
      </w:tr>
      <w:tr w:rsidR="004714B8" w:rsidRPr="00D902C5" w14:paraId="1DD69DD1" w14:textId="77777777" w:rsidTr="0086554F">
        <w:trPr>
          <w:trHeight w:val="288"/>
        </w:trPr>
        <w:tc>
          <w:tcPr>
            <w:tcW w:w="796" w:type="dxa"/>
            <w:tcBorders>
              <w:top w:val="nil"/>
              <w:left w:val="nil"/>
              <w:bottom w:val="nil"/>
              <w:right w:val="nil"/>
            </w:tcBorders>
            <w:shd w:val="clear" w:color="000000" w:fill="FFFFFF"/>
            <w:noWrap/>
            <w:vAlign w:val="bottom"/>
            <w:hideMark/>
          </w:tcPr>
          <w:p w14:paraId="36128008"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EC6707E"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L'égalité devant la loi.</w:t>
            </w:r>
          </w:p>
        </w:tc>
      </w:tr>
      <w:tr w:rsidR="004714B8" w:rsidRPr="00D902C5" w14:paraId="0DD74F6A" w14:textId="77777777" w:rsidTr="0086554F">
        <w:trPr>
          <w:trHeight w:val="480"/>
        </w:trPr>
        <w:tc>
          <w:tcPr>
            <w:tcW w:w="796" w:type="dxa"/>
            <w:tcBorders>
              <w:top w:val="nil"/>
              <w:left w:val="nil"/>
              <w:bottom w:val="nil"/>
              <w:right w:val="nil"/>
            </w:tcBorders>
            <w:shd w:val="clear" w:color="000000" w:fill="FFFFFF"/>
            <w:noWrap/>
            <w:vAlign w:val="bottom"/>
            <w:hideMark/>
          </w:tcPr>
          <w:p w14:paraId="4D71212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810F6C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L'égalité devant l'accès à l'éducation, aux services publics, à la santé et aux soins, au travail et à l'emploi.</w:t>
            </w:r>
          </w:p>
        </w:tc>
      </w:tr>
      <w:tr w:rsidR="004714B8" w:rsidRPr="00D902C5" w14:paraId="5957C6EB" w14:textId="77777777" w:rsidTr="0086554F">
        <w:trPr>
          <w:trHeight w:val="288"/>
        </w:trPr>
        <w:tc>
          <w:tcPr>
            <w:tcW w:w="796" w:type="dxa"/>
            <w:tcBorders>
              <w:top w:val="nil"/>
              <w:left w:val="nil"/>
              <w:bottom w:val="nil"/>
              <w:right w:val="nil"/>
            </w:tcBorders>
            <w:shd w:val="clear" w:color="000000" w:fill="FFFFFF"/>
            <w:noWrap/>
            <w:vAlign w:val="bottom"/>
            <w:hideMark/>
          </w:tcPr>
          <w:p w14:paraId="180E4E4E"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122</w:t>
            </w:r>
          </w:p>
        </w:tc>
        <w:tc>
          <w:tcPr>
            <w:tcW w:w="8823" w:type="dxa"/>
            <w:gridSpan w:val="2"/>
            <w:tcBorders>
              <w:top w:val="nil"/>
              <w:left w:val="nil"/>
              <w:bottom w:val="nil"/>
              <w:right w:val="nil"/>
            </w:tcBorders>
            <w:shd w:val="clear" w:color="000000" w:fill="FFFFFF"/>
            <w:vAlign w:val="center"/>
            <w:hideMark/>
          </w:tcPr>
          <w:p w14:paraId="77DED409" w14:textId="77777777" w:rsidR="004714B8" w:rsidRDefault="004714B8" w:rsidP="004714B8">
            <w:pPr>
              <w:spacing w:after="0"/>
              <w:rPr>
                <w:rFonts w:ascii="Arial" w:eastAsia="Times New Roman" w:hAnsi="Arial" w:cs="Arial"/>
                <w:b/>
                <w:bCs/>
                <w:sz w:val="18"/>
                <w:szCs w:val="18"/>
                <w:lang w:eastAsia="fr-FR"/>
              </w:rPr>
            </w:pPr>
          </w:p>
          <w:p w14:paraId="3A7944F9"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L’égalité des chances</w:t>
            </w:r>
          </w:p>
        </w:tc>
      </w:tr>
      <w:tr w:rsidR="004714B8" w:rsidRPr="00D902C5" w14:paraId="7E3233D1" w14:textId="77777777" w:rsidTr="0086554F">
        <w:trPr>
          <w:trHeight w:val="288"/>
        </w:trPr>
        <w:tc>
          <w:tcPr>
            <w:tcW w:w="796" w:type="dxa"/>
            <w:tcBorders>
              <w:top w:val="nil"/>
              <w:left w:val="nil"/>
              <w:bottom w:val="nil"/>
              <w:right w:val="nil"/>
            </w:tcBorders>
            <w:shd w:val="clear" w:color="000000" w:fill="FFFFFF"/>
            <w:noWrap/>
            <w:vAlign w:val="bottom"/>
            <w:hideMark/>
          </w:tcPr>
          <w:p w14:paraId="177703A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4BD324A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Définition de l'égalité des chances, ses enjeux.</w:t>
            </w:r>
          </w:p>
        </w:tc>
      </w:tr>
      <w:tr w:rsidR="004714B8" w:rsidRPr="00D902C5" w14:paraId="563A2D59" w14:textId="77777777" w:rsidTr="0086554F">
        <w:trPr>
          <w:trHeight w:val="288"/>
        </w:trPr>
        <w:tc>
          <w:tcPr>
            <w:tcW w:w="796" w:type="dxa"/>
            <w:tcBorders>
              <w:top w:val="nil"/>
              <w:left w:val="nil"/>
              <w:bottom w:val="nil"/>
              <w:right w:val="nil"/>
            </w:tcBorders>
            <w:shd w:val="clear" w:color="000000" w:fill="FFFFFF"/>
            <w:noWrap/>
            <w:vAlign w:val="bottom"/>
            <w:hideMark/>
          </w:tcPr>
          <w:p w14:paraId="66FAE39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41FB06A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L'équité.</w:t>
            </w:r>
          </w:p>
        </w:tc>
      </w:tr>
      <w:tr w:rsidR="004714B8" w:rsidRPr="00D902C5" w14:paraId="7F06A2D3" w14:textId="77777777" w:rsidTr="0086554F">
        <w:trPr>
          <w:trHeight w:val="288"/>
        </w:trPr>
        <w:tc>
          <w:tcPr>
            <w:tcW w:w="796" w:type="dxa"/>
            <w:tcBorders>
              <w:top w:val="nil"/>
              <w:left w:val="nil"/>
              <w:bottom w:val="nil"/>
              <w:right w:val="nil"/>
            </w:tcBorders>
            <w:shd w:val="clear" w:color="000000" w:fill="FFFFFF"/>
            <w:noWrap/>
            <w:vAlign w:val="bottom"/>
            <w:hideMark/>
          </w:tcPr>
          <w:p w14:paraId="10EA878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105DF18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La question de la discrimination positive.</w:t>
            </w:r>
          </w:p>
        </w:tc>
      </w:tr>
      <w:tr w:rsidR="004714B8" w:rsidRPr="00D902C5" w14:paraId="725D4289" w14:textId="77777777" w:rsidTr="0086554F">
        <w:trPr>
          <w:trHeight w:val="288"/>
        </w:trPr>
        <w:tc>
          <w:tcPr>
            <w:tcW w:w="796" w:type="dxa"/>
            <w:tcBorders>
              <w:top w:val="nil"/>
              <w:left w:val="nil"/>
              <w:bottom w:val="nil"/>
              <w:right w:val="nil"/>
            </w:tcBorders>
            <w:shd w:val="clear" w:color="000000" w:fill="FFFFFF"/>
            <w:noWrap/>
            <w:vAlign w:val="bottom"/>
            <w:hideMark/>
          </w:tcPr>
          <w:p w14:paraId="3CA1650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16AC7DA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Approche de cette question dans d'autres pays (Europe et États- Unis par exemple).</w:t>
            </w:r>
          </w:p>
        </w:tc>
      </w:tr>
      <w:tr w:rsidR="004714B8" w:rsidRPr="00D902C5" w14:paraId="2E2BAC47" w14:textId="77777777" w:rsidTr="0086554F">
        <w:trPr>
          <w:trHeight w:val="288"/>
        </w:trPr>
        <w:tc>
          <w:tcPr>
            <w:tcW w:w="796" w:type="dxa"/>
            <w:tcBorders>
              <w:top w:val="nil"/>
              <w:left w:val="nil"/>
              <w:bottom w:val="nil"/>
              <w:right w:val="nil"/>
            </w:tcBorders>
            <w:shd w:val="clear" w:color="000000" w:fill="FFFFFF"/>
            <w:noWrap/>
            <w:vAlign w:val="bottom"/>
            <w:hideMark/>
          </w:tcPr>
          <w:p w14:paraId="7ECE7DEC"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123</w:t>
            </w:r>
          </w:p>
        </w:tc>
        <w:tc>
          <w:tcPr>
            <w:tcW w:w="8823" w:type="dxa"/>
            <w:gridSpan w:val="2"/>
            <w:tcBorders>
              <w:top w:val="nil"/>
              <w:left w:val="nil"/>
              <w:bottom w:val="nil"/>
              <w:right w:val="nil"/>
            </w:tcBorders>
            <w:shd w:val="clear" w:color="000000" w:fill="FFFFFF"/>
            <w:vAlign w:val="center"/>
            <w:hideMark/>
          </w:tcPr>
          <w:p w14:paraId="52C1C630" w14:textId="77777777" w:rsidR="004714B8" w:rsidRDefault="004714B8" w:rsidP="004714B8">
            <w:pPr>
              <w:spacing w:after="0"/>
              <w:rPr>
                <w:rFonts w:ascii="Arial" w:eastAsia="Times New Roman" w:hAnsi="Arial" w:cs="Arial"/>
                <w:b/>
                <w:bCs/>
                <w:sz w:val="18"/>
                <w:szCs w:val="18"/>
                <w:lang w:eastAsia="fr-FR"/>
              </w:rPr>
            </w:pPr>
          </w:p>
          <w:p w14:paraId="6EDCF83A"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L'égalité</w:t>
            </w:r>
          </w:p>
        </w:tc>
      </w:tr>
      <w:tr w:rsidR="004714B8" w:rsidRPr="00D902C5" w14:paraId="229B9B80" w14:textId="77777777" w:rsidTr="0086554F">
        <w:trPr>
          <w:trHeight w:val="288"/>
        </w:trPr>
        <w:tc>
          <w:tcPr>
            <w:tcW w:w="796" w:type="dxa"/>
            <w:tcBorders>
              <w:top w:val="nil"/>
              <w:left w:val="nil"/>
              <w:bottom w:val="nil"/>
              <w:right w:val="nil"/>
            </w:tcBorders>
            <w:shd w:val="clear" w:color="000000" w:fill="FFFFFF"/>
            <w:noWrap/>
            <w:vAlign w:val="bottom"/>
            <w:hideMark/>
          </w:tcPr>
          <w:p w14:paraId="5C7CE626"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3E962F2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Retour sur l'histoire, en particulier en France.</w:t>
            </w:r>
          </w:p>
        </w:tc>
      </w:tr>
      <w:tr w:rsidR="004714B8" w:rsidRPr="00D902C5" w14:paraId="0AA2144F" w14:textId="77777777" w:rsidTr="0086554F">
        <w:trPr>
          <w:trHeight w:val="288"/>
        </w:trPr>
        <w:tc>
          <w:tcPr>
            <w:tcW w:w="796" w:type="dxa"/>
            <w:tcBorders>
              <w:top w:val="nil"/>
              <w:left w:val="nil"/>
              <w:bottom w:val="nil"/>
              <w:right w:val="nil"/>
            </w:tcBorders>
            <w:shd w:val="clear" w:color="000000" w:fill="FFFFFF"/>
            <w:noWrap/>
            <w:vAlign w:val="bottom"/>
            <w:hideMark/>
          </w:tcPr>
          <w:p w14:paraId="46A9370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4B18E0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L'égalité femmes-hommes</w:t>
            </w:r>
          </w:p>
        </w:tc>
      </w:tr>
      <w:tr w:rsidR="004714B8" w:rsidRPr="00D902C5" w14:paraId="343D0FDF" w14:textId="77777777" w:rsidTr="0086554F">
        <w:trPr>
          <w:trHeight w:val="288"/>
        </w:trPr>
        <w:tc>
          <w:tcPr>
            <w:tcW w:w="796" w:type="dxa"/>
            <w:tcBorders>
              <w:top w:val="nil"/>
              <w:left w:val="nil"/>
              <w:bottom w:val="nil"/>
              <w:right w:val="nil"/>
            </w:tcBorders>
            <w:shd w:val="clear" w:color="000000" w:fill="FFFFFF"/>
            <w:noWrap/>
            <w:vAlign w:val="bottom"/>
            <w:hideMark/>
          </w:tcPr>
          <w:p w14:paraId="06F1E0E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84E05B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La place des femmes dans d'autres pays et sociétés.</w:t>
            </w:r>
          </w:p>
        </w:tc>
      </w:tr>
      <w:tr w:rsidR="004714B8" w:rsidRPr="00D902C5" w14:paraId="22143747" w14:textId="77777777" w:rsidTr="0086554F">
        <w:trPr>
          <w:trHeight w:val="288"/>
        </w:trPr>
        <w:tc>
          <w:tcPr>
            <w:tcW w:w="796" w:type="dxa"/>
            <w:tcBorders>
              <w:top w:val="nil"/>
              <w:left w:val="nil"/>
              <w:bottom w:val="nil"/>
              <w:right w:val="nil"/>
            </w:tcBorders>
            <w:shd w:val="clear" w:color="000000" w:fill="FFFFFF"/>
            <w:noWrap/>
            <w:vAlign w:val="bottom"/>
            <w:hideMark/>
          </w:tcPr>
          <w:p w14:paraId="2596BD2C"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124</w:t>
            </w:r>
          </w:p>
        </w:tc>
        <w:tc>
          <w:tcPr>
            <w:tcW w:w="8823" w:type="dxa"/>
            <w:gridSpan w:val="2"/>
            <w:tcBorders>
              <w:top w:val="nil"/>
              <w:left w:val="nil"/>
              <w:bottom w:val="nil"/>
              <w:right w:val="nil"/>
            </w:tcBorders>
            <w:shd w:val="clear" w:color="000000" w:fill="FFFFFF"/>
            <w:vAlign w:val="bottom"/>
            <w:hideMark/>
          </w:tcPr>
          <w:p w14:paraId="22E40EB0"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L'exclusion sociale et culturelle</w:t>
            </w:r>
          </w:p>
        </w:tc>
      </w:tr>
      <w:tr w:rsidR="004714B8" w:rsidRPr="00D902C5" w14:paraId="3D70D055" w14:textId="77777777" w:rsidTr="0086554F">
        <w:trPr>
          <w:trHeight w:val="288"/>
        </w:trPr>
        <w:tc>
          <w:tcPr>
            <w:tcW w:w="796" w:type="dxa"/>
            <w:tcBorders>
              <w:top w:val="nil"/>
              <w:left w:val="nil"/>
              <w:bottom w:val="nil"/>
              <w:right w:val="nil"/>
            </w:tcBorders>
            <w:shd w:val="clear" w:color="000000" w:fill="FFFFFF"/>
            <w:noWrap/>
            <w:vAlign w:val="bottom"/>
            <w:hideMark/>
          </w:tcPr>
          <w:p w14:paraId="7C99614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334D8E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État des lieux.</w:t>
            </w:r>
          </w:p>
        </w:tc>
      </w:tr>
      <w:tr w:rsidR="004714B8" w:rsidRPr="00D902C5" w14:paraId="561AB094" w14:textId="77777777" w:rsidTr="0086554F">
        <w:trPr>
          <w:trHeight w:val="288"/>
        </w:trPr>
        <w:tc>
          <w:tcPr>
            <w:tcW w:w="796" w:type="dxa"/>
            <w:tcBorders>
              <w:top w:val="nil"/>
              <w:left w:val="nil"/>
              <w:bottom w:val="nil"/>
              <w:right w:val="nil"/>
            </w:tcBorders>
            <w:shd w:val="clear" w:color="000000" w:fill="FFFFFF"/>
            <w:noWrap/>
            <w:vAlign w:val="bottom"/>
            <w:hideMark/>
          </w:tcPr>
          <w:p w14:paraId="2BF5273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6EF519B"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pauvreté.</w:t>
            </w:r>
          </w:p>
        </w:tc>
      </w:tr>
      <w:tr w:rsidR="004714B8" w:rsidRPr="00D902C5" w14:paraId="1B9BC1B2" w14:textId="77777777" w:rsidTr="0086554F">
        <w:trPr>
          <w:trHeight w:val="288"/>
        </w:trPr>
        <w:tc>
          <w:tcPr>
            <w:tcW w:w="796" w:type="dxa"/>
            <w:tcBorders>
              <w:top w:val="nil"/>
              <w:left w:val="nil"/>
              <w:bottom w:val="nil"/>
              <w:right w:val="nil"/>
            </w:tcBorders>
            <w:shd w:val="clear" w:color="000000" w:fill="FFFFFF"/>
            <w:noWrap/>
            <w:vAlign w:val="bottom"/>
            <w:hideMark/>
          </w:tcPr>
          <w:p w14:paraId="58F4EE9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772D68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Les actions possibles. Les politiques inclusives</w:t>
            </w:r>
          </w:p>
        </w:tc>
      </w:tr>
      <w:tr w:rsidR="004714B8" w:rsidRPr="00D902C5" w14:paraId="5ABA13FF" w14:textId="77777777" w:rsidTr="0086554F">
        <w:trPr>
          <w:trHeight w:val="288"/>
        </w:trPr>
        <w:tc>
          <w:tcPr>
            <w:tcW w:w="796" w:type="dxa"/>
            <w:tcBorders>
              <w:top w:val="nil"/>
              <w:left w:val="nil"/>
              <w:bottom w:val="nil"/>
              <w:right w:val="nil"/>
            </w:tcBorders>
            <w:shd w:val="clear" w:color="000000" w:fill="FFFFFF"/>
            <w:noWrap/>
            <w:vAlign w:val="bottom"/>
            <w:hideMark/>
          </w:tcPr>
          <w:p w14:paraId="4162914C"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125</w:t>
            </w:r>
          </w:p>
        </w:tc>
        <w:tc>
          <w:tcPr>
            <w:tcW w:w="8823" w:type="dxa"/>
            <w:gridSpan w:val="2"/>
            <w:tcBorders>
              <w:top w:val="nil"/>
              <w:left w:val="nil"/>
              <w:bottom w:val="nil"/>
              <w:right w:val="nil"/>
            </w:tcBorders>
            <w:shd w:val="clear" w:color="000000" w:fill="FFFFFF"/>
            <w:vAlign w:val="center"/>
            <w:hideMark/>
          </w:tcPr>
          <w:p w14:paraId="7D6CDCF5" w14:textId="77777777" w:rsidR="004714B8" w:rsidRDefault="004714B8" w:rsidP="004714B8">
            <w:pPr>
              <w:spacing w:after="0"/>
              <w:rPr>
                <w:rFonts w:ascii="Arial" w:eastAsia="Times New Roman" w:hAnsi="Arial" w:cs="Arial"/>
                <w:b/>
                <w:bCs/>
                <w:sz w:val="18"/>
                <w:szCs w:val="18"/>
                <w:lang w:eastAsia="fr-FR"/>
              </w:rPr>
            </w:pPr>
          </w:p>
          <w:p w14:paraId="5465A6BA"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discriminations</w:t>
            </w:r>
          </w:p>
        </w:tc>
      </w:tr>
      <w:tr w:rsidR="004714B8" w:rsidRPr="00D902C5" w14:paraId="23390AB8" w14:textId="77777777" w:rsidTr="0086554F">
        <w:trPr>
          <w:trHeight w:val="288"/>
        </w:trPr>
        <w:tc>
          <w:tcPr>
            <w:tcW w:w="796" w:type="dxa"/>
            <w:tcBorders>
              <w:top w:val="nil"/>
              <w:left w:val="nil"/>
              <w:bottom w:val="nil"/>
              <w:right w:val="nil"/>
            </w:tcBorders>
            <w:shd w:val="clear" w:color="000000" w:fill="FFFFFF"/>
            <w:noWrap/>
            <w:vAlign w:val="bottom"/>
            <w:hideMark/>
          </w:tcPr>
          <w:p w14:paraId="2F9E031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BE960F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différentes formes de discrimination</w:t>
            </w:r>
          </w:p>
        </w:tc>
      </w:tr>
      <w:tr w:rsidR="004714B8" w:rsidRPr="00D902C5" w14:paraId="792E2B72" w14:textId="77777777" w:rsidTr="0086554F">
        <w:trPr>
          <w:trHeight w:val="288"/>
        </w:trPr>
        <w:tc>
          <w:tcPr>
            <w:tcW w:w="796" w:type="dxa"/>
            <w:tcBorders>
              <w:top w:val="nil"/>
              <w:left w:val="nil"/>
              <w:bottom w:val="nil"/>
              <w:right w:val="nil"/>
            </w:tcBorders>
            <w:shd w:val="clear" w:color="000000" w:fill="FFFFFF"/>
            <w:noWrap/>
            <w:vAlign w:val="bottom"/>
            <w:hideMark/>
          </w:tcPr>
          <w:p w14:paraId="5E5CF06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E7FD57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 racisme </w:t>
            </w:r>
          </w:p>
        </w:tc>
      </w:tr>
      <w:tr w:rsidR="004714B8" w:rsidRPr="00D902C5" w14:paraId="38DB7AE4" w14:textId="77777777" w:rsidTr="0086554F">
        <w:trPr>
          <w:trHeight w:val="288"/>
        </w:trPr>
        <w:tc>
          <w:tcPr>
            <w:tcW w:w="796" w:type="dxa"/>
            <w:tcBorders>
              <w:top w:val="nil"/>
              <w:left w:val="nil"/>
              <w:bottom w:val="nil"/>
              <w:right w:val="nil"/>
            </w:tcBorders>
            <w:shd w:val="clear" w:color="000000" w:fill="FFFFFF"/>
            <w:noWrap/>
            <w:vAlign w:val="bottom"/>
            <w:hideMark/>
          </w:tcPr>
          <w:p w14:paraId="7B45AB1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AC1D37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rôle du Défenseur des droits</w:t>
            </w:r>
          </w:p>
        </w:tc>
      </w:tr>
      <w:tr w:rsidR="004714B8" w:rsidRPr="00D902C5" w14:paraId="2723E7B8" w14:textId="77777777" w:rsidTr="0086554F">
        <w:trPr>
          <w:gridAfter w:val="1"/>
          <w:wAfter w:w="12" w:type="dxa"/>
          <w:trHeight w:val="180"/>
        </w:trPr>
        <w:tc>
          <w:tcPr>
            <w:tcW w:w="9607" w:type="dxa"/>
            <w:gridSpan w:val="2"/>
            <w:tcBorders>
              <w:top w:val="nil"/>
              <w:left w:val="nil"/>
              <w:bottom w:val="nil"/>
              <w:right w:val="nil"/>
            </w:tcBorders>
            <w:shd w:val="clear" w:color="000000" w:fill="FFFFFF"/>
            <w:noWrap/>
            <w:vAlign w:val="bottom"/>
            <w:hideMark/>
          </w:tcPr>
          <w:p w14:paraId="570648CE" w14:textId="77777777" w:rsidR="004714B8" w:rsidRPr="00D902C5" w:rsidRDefault="004714B8" w:rsidP="004714B8">
            <w:pPr>
              <w:spacing w:after="0"/>
              <w:jc w:val="center"/>
              <w:rPr>
                <w:rFonts w:eastAsia="Times New Roman"/>
                <w:sz w:val="18"/>
                <w:lang w:eastAsia="fr-FR"/>
              </w:rPr>
            </w:pPr>
            <w:r w:rsidRPr="00D902C5">
              <w:rPr>
                <w:rFonts w:eastAsia="Times New Roman"/>
                <w:sz w:val="18"/>
                <w:lang w:eastAsia="fr-FR"/>
              </w:rPr>
              <w:t> </w:t>
            </w:r>
          </w:p>
        </w:tc>
      </w:tr>
      <w:tr w:rsidR="004714B8" w:rsidRPr="00D902C5" w14:paraId="22043A0B" w14:textId="77777777" w:rsidTr="0086554F">
        <w:trPr>
          <w:trHeight w:val="288"/>
        </w:trPr>
        <w:tc>
          <w:tcPr>
            <w:tcW w:w="796" w:type="dxa"/>
            <w:tcBorders>
              <w:top w:val="nil"/>
              <w:left w:val="nil"/>
              <w:bottom w:val="nil"/>
              <w:right w:val="nil"/>
            </w:tcBorders>
            <w:shd w:val="clear" w:color="000000" w:fill="CCC0DA"/>
            <w:noWrap/>
            <w:vAlign w:val="center"/>
            <w:hideMark/>
          </w:tcPr>
          <w:p w14:paraId="277D525D" w14:textId="77777777" w:rsidR="004714B8" w:rsidRPr="00D902C5" w:rsidRDefault="004714B8" w:rsidP="004714B8">
            <w:pPr>
              <w:spacing w:after="0"/>
              <w:jc w:val="right"/>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13</w:t>
            </w:r>
          </w:p>
        </w:tc>
        <w:tc>
          <w:tcPr>
            <w:tcW w:w="8823" w:type="dxa"/>
            <w:gridSpan w:val="2"/>
            <w:tcBorders>
              <w:top w:val="nil"/>
              <w:left w:val="nil"/>
              <w:bottom w:val="nil"/>
              <w:right w:val="nil"/>
            </w:tcBorders>
            <w:shd w:val="clear" w:color="000000" w:fill="CCC0DA"/>
            <w:vAlign w:val="center"/>
            <w:hideMark/>
          </w:tcPr>
          <w:p w14:paraId="0DCD8F6E"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FRATERNITÉ</w:t>
            </w:r>
          </w:p>
        </w:tc>
      </w:tr>
      <w:tr w:rsidR="004714B8" w:rsidRPr="00D902C5" w14:paraId="3D787D5F" w14:textId="77777777" w:rsidTr="0086554F">
        <w:trPr>
          <w:trHeight w:val="288"/>
        </w:trPr>
        <w:tc>
          <w:tcPr>
            <w:tcW w:w="796" w:type="dxa"/>
            <w:tcBorders>
              <w:top w:val="nil"/>
              <w:left w:val="nil"/>
              <w:bottom w:val="nil"/>
              <w:right w:val="nil"/>
            </w:tcBorders>
            <w:shd w:val="clear" w:color="000000" w:fill="FFFFFF"/>
            <w:noWrap/>
            <w:vAlign w:val="bottom"/>
            <w:hideMark/>
          </w:tcPr>
          <w:p w14:paraId="17336BA0" w14:textId="77777777" w:rsidR="004714B8" w:rsidRPr="00D902C5" w:rsidRDefault="004714B8" w:rsidP="004714B8">
            <w:pPr>
              <w:spacing w:after="0"/>
              <w:jc w:val="right"/>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131</w:t>
            </w:r>
          </w:p>
        </w:tc>
        <w:tc>
          <w:tcPr>
            <w:tcW w:w="8823" w:type="dxa"/>
            <w:gridSpan w:val="2"/>
            <w:tcBorders>
              <w:top w:val="nil"/>
              <w:left w:val="nil"/>
              <w:bottom w:val="nil"/>
              <w:right w:val="nil"/>
            </w:tcBorders>
            <w:shd w:val="clear" w:color="000000" w:fill="FFFFFF"/>
            <w:vAlign w:val="center"/>
            <w:hideMark/>
          </w:tcPr>
          <w:p w14:paraId="2AB4925F" w14:textId="77777777" w:rsidR="004714B8" w:rsidRDefault="004714B8" w:rsidP="004714B8">
            <w:pPr>
              <w:spacing w:after="0"/>
              <w:rPr>
                <w:rFonts w:ascii="Arial" w:eastAsia="Times New Roman" w:hAnsi="Arial" w:cs="Arial"/>
                <w:b/>
                <w:bCs/>
                <w:sz w:val="18"/>
                <w:szCs w:val="18"/>
                <w:lang w:eastAsia="fr-FR"/>
              </w:rPr>
            </w:pPr>
          </w:p>
          <w:p w14:paraId="6C6017A8"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solidarités</w:t>
            </w:r>
          </w:p>
        </w:tc>
      </w:tr>
      <w:tr w:rsidR="004714B8" w:rsidRPr="00D902C5" w14:paraId="4BBE2B27" w14:textId="77777777" w:rsidTr="0086554F">
        <w:trPr>
          <w:trHeight w:val="288"/>
        </w:trPr>
        <w:tc>
          <w:tcPr>
            <w:tcW w:w="796" w:type="dxa"/>
            <w:tcBorders>
              <w:top w:val="nil"/>
              <w:left w:val="nil"/>
              <w:bottom w:val="nil"/>
              <w:right w:val="nil"/>
            </w:tcBorders>
            <w:shd w:val="clear" w:color="000000" w:fill="FFFFFF"/>
            <w:noWrap/>
            <w:vAlign w:val="bottom"/>
            <w:hideMark/>
          </w:tcPr>
          <w:p w14:paraId="526E6A5F"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t> </w:t>
            </w:r>
          </w:p>
        </w:tc>
        <w:tc>
          <w:tcPr>
            <w:tcW w:w="8823" w:type="dxa"/>
            <w:gridSpan w:val="2"/>
            <w:tcBorders>
              <w:top w:val="nil"/>
              <w:left w:val="nil"/>
              <w:bottom w:val="nil"/>
              <w:right w:val="nil"/>
            </w:tcBorders>
            <w:shd w:val="clear" w:color="000000" w:fill="FFFFFF"/>
            <w:vAlign w:val="bottom"/>
            <w:hideMark/>
          </w:tcPr>
          <w:p w14:paraId="70F3959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différentes formes de solidarité</w:t>
            </w:r>
          </w:p>
        </w:tc>
      </w:tr>
      <w:tr w:rsidR="004714B8" w:rsidRPr="00D902C5" w14:paraId="7AC72F69" w14:textId="77777777" w:rsidTr="0086554F">
        <w:trPr>
          <w:trHeight w:val="288"/>
        </w:trPr>
        <w:tc>
          <w:tcPr>
            <w:tcW w:w="796" w:type="dxa"/>
            <w:tcBorders>
              <w:top w:val="nil"/>
              <w:left w:val="nil"/>
              <w:bottom w:val="nil"/>
              <w:right w:val="nil"/>
            </w:tcBorders>
            <w:shd w:val="clear" w:color="000000" w:fill="FFFFFF"/>
            <w:noWrap/>
            <w:vAlign w:val="bottom"/>
            <w:hideMark/>
          </w:tcPr>
          <w:p w14:paraId="598A4FA8"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t> </w:t>
            </w:r>
          </w:p>
        </w:tc>
        <w:tc>
          <w:tcPr>
            <w:tcW w:w="8823" w:type="dxa"/>
            <w:gridSpan w:val="2"/>
            <w:tcBorders>
              <w:top w:val="nil"/>
              <w:left w:val="nil"/>
              <w:bottom w:val="nil"/>
              <w:right w:val="nil"/>
            </w:tcBorders>
            <w:shd w:val="clear" w:color="000000" w:fill="FFFFFF"/>
            <w:vAlign w:val="center"/>
            <w:hideMark/>
          </w:tcPr>
          <w:p w14:paraId="2A1ECDB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solidarité collective</w:t>
            </w:r>
          </w:p>
        </w:tc>
      </w:tr>
      <w:tr w:rsidR="004714B8" w:rsidRPr="00D902C5" w14:paraId="50177748" w14:textId="77777777" w:rsidTr="0086554F">
        <w:trPr>
          <w:trHeight w:val="288"/>
        </w:trPr>
        <w:tc>
          <w:tcPr>
            <w:tcW w:w="796" w:type="dxa"/>
            <w:tcBorders>
              <w:top w:val="nil"/>
              <w:left w:val="nil"/>
              <w:bottom w:val="nil"/>
              <w:right w:val="nil"/>
            </w:tcBorders>
            <w:shd w:val="clear" w:color="000000" w:fill="FFFFFF"/>
            <w:noWrap/>
            <w:vAlign w:val="bottom"/>
            <w:hideMark/>
          </w:tcPr>
          <w:p w14:paraId="4672BCFD"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t> </w:t>
            </w:r>
          </w:p>
        </w:tc>
        <w:tc>
          <w:tcPr>
            <w:tcW w:w="8823" w:type="dxa"/>
            <w:gridSpan w:val="2"/>
            <w:tcBorders>
              <w:top w:val="nil"/>
              <w:left w:val="nil"/>
              <w:bottom w:val="nil"/>
              <w:right w:val="nil"/>
            </w:tcBorders>
            <w:shd w:val="clear" w:color="000000" w:fill="FFFFFF"/>
            <w:vAlign w:val="center"/>
            <w:hideMark/>
          </w:tcPr>
          <w:p w14:paraId="3AC91AD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solidarité intergénérationnelle</w:t>
            </w:r>
          </w:p>
        </w:tc>
      </w:tr>
      <w:tr w:rsidR="004714B8" w:rsidRPr="00D902C5" w14:paraId="30CCED0F" w14:textId="77777777" w:rsidTr="0086554F">
        <w:trPr>
          <w:trHeight w:val="288"/>
        </w:trPr>
        <w:tc>
          <w:tcPr>
            <w:tcW w:w="796" w:type="dxa"/>
            <w:tcBorders>
              <w:top w:val="nil"/>
              <w:left w:val="nil"/>
              <w:bottom w:val="nil"/>
              <w:right w:val="nil"/>
            </w:tcBorders>
            <w:shd w:val="clear" w:color="000000" w:fill="FFFFFF"/>
            <w:noWrap/>
            <w:vAlign w:val="bottom"/>
            <w:hideMark/>
          </w:tcPr>
          <w:p w14:paraId="2F47E271"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t> </w:t>
            </w:r>
          </w:p>
        </w:tc>
        <w:tc>
          <w:tcPr>
            <w:tcW w:w="8823" w:type="dxa"/>
            <w:gridSpan w:val="2"/>
            <w:tcBorders>
              <w:top w:val="nil"/>
              <w:left w:val="nil"/>
              <w:bottom w:val="nil"/>
              <w:right w:val="nil"/>
            </w:tcBorders>
            <w:shd w:val="clear" w:color="000000" w:fill="FFFFFF"/>
            <w:vAlign w:val="center"/>
            <w:hideMark/>
          </w:tcPr>
          <w:p w14:paraId="73C6E85B"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actions de solidarité.</w:t>
            </w:r>
          </w:p>
        </w:tc>
      </w:tr>
      <w:tr w:rsidR="004714B8" w:rsidRPr="00D902C5" w14:paraId="2BA11AAB" w14:textId="77777777" w:rsidTr="0086554F">
        <w:trPr>
          <w:trHeight w:val="288"/>
        </w:trPr>
        <w:tc>
          <w:tcPr>
            <w:tcW w:w="796" w:type="dxa"/>
            <w:tcBorders>
              <w:top w:val="nil"/>
              <w:left w:val="nil"/>
              <w:bottom w:val="nil"/>
              <w:right w:val="nil"/>
            </w:tcBorders>
            <w:shd w:val="clear" w:color="000000" w:fill="FFFFFF"/>
            <w:noWrap/>
            <w:vAlign w:val="bottom"/>
            <w:hideMark/>
          </w:tcPr>
          <w:p w14:paraId="40AF37FC"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t> </w:t>
            </w:r>
          </w:p>
        </w:tc>
        <w:tc>
          <w:tcPr>
            <w:tcW w:w="8823" w:type="dxa"/>
            <w:gridSpan w:val="2"/>
            <w:tcBorders>
              <w:top w:val="nil"/>
              <w:left w:val="nil"/>
              <w:bottom w:val="nil"/>
              <w:right w:val="nil"/>
            </w:tcBorders>
            <w:shd w:val="clear" w:color="000000" w:fill="FFFFFF"/>
            <w:vAlign w:val="bottom"/>
            <w:hideMark/>
          </w:tcPr>
          <w:p w14:paraId="1D0388B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L’engagement.</w:t>
            </w:r>
          </w:p>
        </w:tc>
      </w:tr>
      <w:tr w:rsidR="004714B8" w:rsidRPr="00D902C5" w14:paraId="5F23B866" w14:textId="77777777" w:rsidTr="0086554F">
        <w:trPr>
          <w:trHeight w:val="288"/>
        </w:trPr>
        <w:tc>
          <w:tcPr>
            <w:tcW w:w="796" w:type="dxa"/>
            <w:tcBorders>
              <w:top w:val="nil"/>
              <w:left w:val="nil"/>
              <w:bottom w:val="nil"/>
              <w:right w:val="nil"/>
            </w:tcBorders>
            <w:shd w:val="clear" w:color="000000" w:fill="FFFFFF"/>
            <w:noWrap/>
            <w:vAlign w:val="bottom"/>
            <w:hideMark/>
          </w:tcPr>
          <w:p w14:paraId="5E88D674"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t> </w:t>
            </w:r>
          </w:p>
        </w:tc>
        <w:tc>
          <w:tcPr>
            <w:tcW w:w="8823" w:type="dxa"/>
            <w:gridSpan w:val="2"/>
            <w:tcBorders>
              <w:top w:val="nil"/>
              <w:left w:val="nil"/>
              <w:bottom w:val="nil"/>
              <w:right w:val="nil"/>
            </w:tcBorders>
            <w:shd w:val="clear" w:color="000000" w:fill="FFFFFF"/>
            <w:vAlign w:val="bottom"/>
            <w:hideMark/>
          </w:tcPr>
          <w:p w14:paraId="4298132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L’engagement associatif</w:t>
            </w:r>
          </w:p>
        </w:tc>
      </w:tr>
      <w:tr w:rsidR="004714B8" w:rsidRPr="00D902C5" w14:paraId="1BF60D9A" w14:textId="77777777" w:rsidTr="0086554F">
        <w:trPr>
          <w:trHeight w:val="288"/>
        </w:trPr>
        <w:tc>
          <w:tcPr>
            <w:tcW w:w="796" w:type="dxa"/>
            <w:tcBorders>
              <w:top w:val="nil"/>
              <w:left w:val="nil"/>
              <w:bottom w:val="nil"/>
              <w:right w:val="nil"/>
            </w:tcBorders>
            <w:shd w:val="clear" w:color="000000" w:fill="FFFFFF"/>
            <w:noWrap/>
            <w:vAlign w:val="bottom"/>
            <w:hideMark/>
          </w:tcPr>
          <w:p w14:paraId="78661D35"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lastRenderedPageBreak/>
              <w:t> </w:t>
            </w:r>
          </w:p>
        </w:tc>
        <w:tc>
          <w:tcPr>
            <w:tcW w:w="8823" w:type="dxa"/>
            <w:gridSpan w:val="2"/>
            <w:tcBorders>
              <w:top w:val="nil"/>
              <w:left w:val="nil"/>
              <w:bottom w:val="nil"/>
              <w:right w:val="nil"/>
            </w:tcBorders>
            <w:shd w:val="clear" w:color="000000" w:fill="FFFFFF"/>
            <w:vAlign w:val="bottom"/>
            <w:hideMark/>
          </w:tcPr>
          <w:p w14:paraId="007B79A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solidarité internationale.</w:t>
            </w:r>
          </w:p>
        </w:tc>
      </w:tr>
      <w:tr w:rsidR="004714B8" w:rsidRPr="00D902C5" w14:paraId="6D585658" w14:textId="77777777" w:rsidTr="0086554F">
        <w:trPr>
          <w:trHeight w:val="288"/>
        </w:trPr>
        <w:tc>
          <w:tcPr>
            <w:tcW w:w="796" w:type="dxa"/>
            <w:tcBorders>
              <w:top w:val="nil"/>
              <w:left w:val="nil"/>
              <w:bottom w:val="nil"/>
              <w:right w:val="nil"/>
            </w:tcBorders>
            <w:shd w:val="clear" w:color="000000" w:fill="FFFFFF"/>
            <w:noWrap/>
            <w:vAlign w:val="bottom"/>
            <w:hideMark/>
          </w:tcPr>
          <w:p w14:paraId="497486F1" w14:textId="77777777" w:rsidR="004714B8" w:rsidRPr="00D902C5" w:rsidRDefault="004714B8" w:rsidP="004714B8">
            <w:pPr>
              <w:spacing w:after="0"/>
              <w:rPr>
                <w:rFonts w:ascii="Arial" w:eastAsia="Times New Roman" w:hAnsi="Arial" w:cs="Arial"/>
                <w:sz w:val="18"/>
                <w:szCs w:val="20"/>
                <w:lang w:eastAsia="fr-FR"/>
              </w:rPr>
            </w:pPr>
            <w:r w:rsidRPr="00D902C5">
              <w:rPr>
                <w:rFonts w:ascii="Arial" w:eastAsia="Times New Roman" w:hAnsi="Arial" w:cs="Arial"/>
                <w:sz w:val="18"/>
                <w:szCs w:val="20"/>
                <w:lang w:eastAsia="fr-FR"/>
              </w:rPr>
              <w:t> </w:t>
            </w:r>
          </w:p>
        </w:tc>
        <w:tc>
          <w:tcPr>
            <w:tcW w:w="8823" w:type="dxa"/>
            <w:gridSpan w:val="2"/>
            <w:tcBorders>
              <w:top w:val="nil"/>
              <w:left w:val="nil"/>
              <w:bottom w:val="nil"/>
              <w:right w:val="nil"/>
            </w:tcBorders>
            <w:shd w:val="clear" w:color="000000" w:fill="FFFFFF"/>
            <w:vAlign w:val="center"/>
            <w:hideMark/>
          </w:tcPr>
          <w:p w14:paraId="1669A12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nouvelles formes de solidarité</w:t>
            </w:r>
          </w:p>
        </w:tc>
      </w:tr>
      <w:tr w:rsidR="004714B8" w:rsidRPr="00D902C5" w14:paraId="779F73D0" w14:textId="77777777" w:rsidTr="0086554F">
        <w:trPr>
          <w:trHeight w:val="288"/>
        </w:trPr>
        <w:tc>
          <w:tcPr>
            <w:tcW w:w="796" w:type="dxa"/>
            <w:tcBorders>
              <w:top w:val="nil"/>
              <w:left w:val="nil"/>
              <w:bottom w:val="nil"/>
              <w:right w:val="nil"/>
            </w:tcBorders>
            <w:shd w:val="clear" w:color="000000" w:fill="FFFFFF"/>
            <w:noWrap/>
            <w:vAlign w:val="bottom"/>
            <w:hideMark/>
          </w:tcPr>
          <w:p w14:paraId="70F54D80" w14:textId="7120F542" w:rsidR="004714B8" w:rsidRPr="00D902C5" w:rsidRDefault="004714B8" w:rsidP="004714B8">
            <w:pPr>
              <w:spacing w:after="0"/>
              <w:jc w:val="right"/>
              <w:rPr>
                <w:rFonts w:eastAsia="Times New Roman"/>
                <w:b/>
                <w:bCs/>
                <w:sz w:val="18"/>
                <w:lang w:eastAsia="fr-FR"/>
              </w:rPr>
            </w:pPr>
          </w:p>
        </w:tc>
        <w:tc>
          <w:tcPr>
            <w:tcW w:w="8823" w:type="dxa"/>
            <w:gridSpan w:val="2"/>
            <w:tcBorders>
              <w:top w:val="nil"/>
              <w:left w:val="nil"/>
              <w:bottom w:val="nil"/>
              <w:right w:val="nil"/>
            </w:tcBorders>
            <w:shd w:val="clear" w:color="000000" w:fill="FFFFFF"/>
            <w:vAlign w:val="center"/>
            <w:hideMark/>
          </w:tcPr>
          <w:p w14:paraId="0DAB181F" w14:textId="77777777" w:rsidR="004714B8" w:rsidRDefault="004714B8" w:rsidP="004714B8">
            <w:pPr>
              <w:spacing w:after="0"/>
              <w:jc w:val="both"/>
              <w:rPr>
                <w:rFonts w:ascii="Arial" w:eastAsia="Times New Roman" w:hAnsi="Arial" w:cs="Arial"/>
                <w:b/>
                <w:bCs/>
                <w:sz w:val="18"/>
                <w:szCs w:val="18"/>
                <w:lang w:eastAsia="fr-FR"/>
              </w:rPr>
            </w:pPr>
          </w:p>
          <w:p w14:paraId="77C91109" w14:textId="4DD0E9EA" w:rsidR="004714B8" w:rsidRPr="00D902C5" w:rsidRDefault="0066600A" w:rsidP="0066600A">
            <w:pPr>
              <w:spacing w:after="0"/>
              <w:ind w:left="-536" w:firstLine="425"/>
              <w:jc w:val="both"/>
              <w:rPr>
                <w:rFonts w:ascii="Arial" w:eastAsia="Times New Roman" w:hAnsi="Arial" w:cs="Arial"/>
                <w:b/>
                <w:bCs/>
                <w:sz w:val="18"/>
                <w:szCs w:val="18"/>
                <w:lang w:eastAsia="fr-FR"/>
              </w:rPr>
            </w:pPr>
            <w:r w:rsidRPr="00D902C5">
              <w:rPr>
                <w:rFonts w:eastAsia="Times New Roman"/>
                <w:b/>
                <w:bCs/>
                <w:sz w:val="18"/>
                <w:lang w:eastAsia="fr-FR"/>
              </w:rPr>
              <w:t>132</w:t>
            </w:r>
            <w:r>
              <w:rPr>
                <w:rFonts w:eastAsia="Times New Roman"/>
                <w:b/>
                <w:bCs/>
                <w:sz w:val="18"/>
                <w:lang w:eastAsia="fr-FR"/>
              </w:rPr>
              <w:t xml:space="preserve"> </w:t>
            </w:r>
            <w:r w:rsidR="004714B8" w:rsidRPr="00D902C5">
              <w:rPr>
                <w:rFonts w:ascii="Arial" w:eastAsia="Times New Roman" w:hAnsi="Arial" w:cs="Arial"/>
                <w:b/>
                <w:bCs/>
                <w:sz w:val="18"/>
                <w:szCs w:val="18"/>
                <w:lang w:eastAsia="fr-FR"/>
              </w:rPr>
              <w:t>Vivre ensemble</w:t>
            </w:r>
          </w:p>
        </w:tc>
      </w:tr>
      <w:tr w:rsidR="004714B8" w:rsidRPr="00D902C5" w14:paraId="766A1520" w14:textId="77777777" w:rsidTr="0086554F">
        <w:trPr>
          <w:trHeight w:val="288"/>
        </w:trPr>
        <w:tc>
          <w:tcPr>
            <w:tcW w:w="796" w:type="dxa"/>
            <w:tcBorders>
              <w:top w:val="nil"/>
              <w:left w:val="nil"/>
              <w:bottom w:val="nil"/>
              <w:right w:val="nil"/>
            </w:tcBorders>
            <w:shd w:val="clear" w:color="000000" w:fill="FFFFFF"/>
            <w:noWrap/>
            <w:vAlign w:val="bottom"/>
            <w:hideMark/>
          </w:tcPr>
          <w:p w14:paraId="3B2AE1F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772C37EA"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La connaissance des autres </w:t>
            </w:r>
          </w:p>
        </w:tc>
      </w:tr>
      <w:tr w:rsidR="004714B8" w:rsidRPr="00D902C5" w14:paraId="7D54A46F" w14:textId="77777777" w:rsidTr="0086554F">
        <w:trPr>
          <w:trHeight w:val="288"/>
        </w:trPr>
        <w:tc>
          <w:tcPr>
            <w:tcW w:w="796" w:type="dxa"/>
            <w:tcBorders>
              <w:top w:val="nil"/>
              <w:left w:val="nil"/>
              <w:bottom w:val="nil"/>
              <w:right w:val="nil"/>
            </w:tcBorders>
            <w:shd w:val="clear" w:color="000000" w:fill="FFFFFF"/>
            <w:noWrap/>
            <w:vAlign w:val="bottom"/>
            <w:hideMark/>
          </w:tcPr>
          <w:p w14:paraId="5EB9560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726FA15"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 respect de la différence et la lutte contre les discriminations.</w:t>
            </w:r>
          </w:p>
        </w:tc>
      </w:tr>
      <w:tr w:rsidR="004714B8" w:rsidRPr="00D902C5" w14:paraId="143DA8F4" w14:textId="77777777" w:rsidTr="0086554F">
        <w:trPr>
          <w:trHeight w:val="288"/>
        </w:trPr>
        <w:tc>
          <w:tcPr>
            <w:tcW w:w="796" w:type="dxa"/>
            <w:tcBorders>
              <w:top w:val="nil"/>
              <w:left w:val="nil"/>
              <w:bottom w:val="nil"/>
              <w:right w:val="nil"/>
            </w:tcBorders>
            <w:shd w:val="clear" w:color="000000" w:fill="FFFFFF"/>
            <w:noWrap/>
            <w:vAlign w:val="bottom"/>
            <w:hideMark/>
          </w:tcPr>
          <w:p w14:paraId="333527F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194C03E2"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La lutte contre la xénophobie et le racisme.</w:t>
            </w:r>
          </w:p>
        </w:tc>
      </w:tr>
      <w:tr w:rsidR="004714B8" w:rsidRPr="00D902C5" w14:paraId="598EB781" w14:textId="77777777" w:rsidTr="0086554F">
        <w:trPr>
          <w:trHeight w:val="288"/>
        </w:trPr>
        <w:tc>
          <w:tcPr>
            <w:tcW w:w="796" w:type="dxa"/>
            <w:tcBorders>
              <w:top w:val="nil"/>
              <w:left w:val="nil"/>
              <w:bottom w:val="nil"/>
              <w:right w:val="nil"/>
            </w:tcBorders>
            <w:shd w:val="clear" w:color="000000" w:fill="FFFFFF"/>
            <w:noWrap/>
            <w:vAlign w:val="bottom"/>
            <w:hideMark/>
          </w:tcPr>
          <w:p w14:paraId="1C8766C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117F3E89"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 handicap</w:t>
            </w:r>
          </w:p>
        </w:tc>
      </w:tr>
      <w:tr w:rsidR="004714B8" w:rsidRPr="00D902C5" w14:paraId="2B1C7F79" w14:textId="77777777" w:rsidTr="0086554F">
        <w:trPr>
          <w:trHeight w:val="288"/>
        </w:trPr>
        <w:tc>
          <w:tcPr>
            <w:tcW w:w="796" w:type="dxa"/>
            <w:tcBorders>
              <w:top w:val="nil"/>
              <w:left w:val="nil"/>
              <w:bottom w:val="nil"/>
              <w:right w:val="nil"/>
            </w:tcBorders>
            <w:shd w:val="clear" w:color="000000" w:fill="FFFFFF"/>
            <w:noWrap/>
            <w:vAlign w:val="bottom"/>
            <w:hideMark/>
          </w:tcPr>
          <w:p w14:paraId="5322B05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4D5048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question des minorités.</w:t>
            </w:r>
          </w:p>
        </w:tc>
      </w:tr>
      <w:tr w:rsidR="004714B8" w:rsidRPr="00D902C5" w14:paraId="5D855740" w14:textId="77777777" w:rsidTr="0086554F">
        <w:trPr>
          <w:trHeight w:val="396"/>
        </w:trPr>
        <w:tc>
          <w:tcPr>
            <w:tcW w:w="796" w:type="dxa"/>
            <w:tcBorders>
              <w:top w:val="nil"/>
              <w:left w:val="nil"/>
              <w:bottom w:val="nil"/>
              <w:right w:val="nil"/>
            </w:tcBorders>
            <w:shd w:val="clear" w:color="000000" w:fill="FFFFFF"/>
            <w:noWrap/>
            <w:vAlign w:val="bottom"/>
            <w:hideMark/>
          </w:tcPr>
          <w:p w14:paraId="7F530E4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058E63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Communautés (territoriales, religieuses, culturelles, physiques ou virtuelles) et communautarisme / séparatismes</w:t>
            </w:r>
          </w:p>
        </w:tc>
      </w:tr>
      <w:tr w:rsidR="004714B8" w:rsidRPr="00D902C5" w14:paraId="514C68DA" w14:textId="77777777" w:rsidTr="0086554F">
        <w:trPr>
          <w:trHeight w:val="288"/>
        </w:trPr>
        <w:tc>
          <w:tcPr>
            <w:tcW w:w="796" w:type="dxa"/>
            <w:tcBorders>
              <w:top w:val="nil"/>
              <w:left w:val="nil"/>
              <w:bottom w:val="nil"/>
              <w:right w:val="nil"/>
            </w:tcBorders>
            <w:shd w:val="clear" w:color="000000" w:fill="FFFFFF"/>
            <w:noWrap/>
            <w:vAlign w:val="bottom"/>
            <w:hideMark/>
          </w:tcPr>
          <w:p w14:paraId="5F7108B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E6845D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Vivre-ensemble</w:t>
            </w:r>
          </w:p>
        </w:tc>
      </w:tr>
      <w:tr w:rsidR="004714B8" w:rsidRPr="00D902C5" w14:paraId="128D47A9" w14:textId="77777777" w:rsidTr="0086554F">
        <w:trPr>
          <w:trHeight w:val="288"/>
        </w:trPr>
        <w:tc>
          <w:tcPr>
            <w:tcW w:w="796" w:type="dxa"/>
            <w:tcBorders>
              <w:top w:val="nil"/>
              <w:left w:val="nil"/>
              <w:bottom w:val="nil"/>
              <w:right w:val="nil"/>
            </w:tcBorders>
            <w:shd w:val="clear" w:color="000000" w:fill="FFFFFF"/>
            <w:noWrap/>
            <w:vAlign w:val="bottom"/>
            <w:hideMark/>
          </w:tcPr>
          <w:p w14:paraId="7B5F56E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39692E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"Comment faire société" ? </w:t>
            </w:r>
          </w:p>
        </w:tc>
      </w:tr>
      <w:tr w:rsidR="004714B8" w:rsidRPr="00D902C5" w14:paraId="119A0265" w14:textId="77777777" w:rsidTr="0086554F">
        <w:trPr>
          <w:trHeight w:val="288"/>
        </w:trPr>
        <w:tc>
          <w:tcPr>
            <w:tcW w:w="796" w:type="dxa"/>
            <w:tcBorders>
              <w:top w:val="nil"/>
              <w:left w:val="nil"/>
              <w:bottom w:val="nil"/>
              <w:right w:val="nil"/>
            </w:tcBorders>
            <w:shd w:val="clear" w:color="000000" w:fill="FFFFFF"/>
            <w:noWrap/>
            <w:vAlign w:val="bottom"/>
            <w:hideMark/>
          </w:tcPr>
          <w:p w14:paraId="5102DF48"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63CB28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tolérance : altérité, différence.</w:t>
            </w:r>
          </w:p>
        </w:tc>
      </w:tr>
      <w:tr w:rsidR="004714B8" w:rsidRPr="00D902C5" w14:paraId="532ACCB5" w14:textId="77777777" w:rsidTr="0086554F">
        <w:trPr>
          <w:trHeight w:val="480"/>
        </w:trPr>
        <w:tc>
          <w:tcPr>
            <w:tcW w:w="796" w:type="dxa"/>
            <w:tcBorders>
              <w:top w:val="nil"/>
              <w:left w:val="nil"/>
              <w:bottom w:val="nil"/>
              <w:right w:val="nil"/>
            </w:tcBorders>
            <w:shd w:val="clear" w:color="000000" w:fill="FFFFFF"/>
            <w:noWrap/>
            <w:vAlign w:val="bottom"/>
            <w:hideMark/>
          </w:tcPr>
          <w:p w14:paraId="5C5AA14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BE8F5C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Prendre soin d'autrui : comprendre et agir face à des personnes vulnérables (handicap, addiction, pathologie mentale, exclus…)</w:t>
            </w:r>
          </w:p>
        </w:tc>
      </w:tr>
      <w:tr w:rsidR="004714B8" w:rsidRPr="00D902C5" w14:paraId="0EA02FAA" w14:textId="77777777" w:rsidTr="0086554F">
        <w:trPr>
          <w:trHeight w:val="288"/>
        </w:trPr>
        <w:tc>
          <w:tcPr>
            <w:tcW w:w="796" w:type="dxa"/>
            <w:tcBorders>
              <w:top w:val="nil"/>
              <w:left w:val="nil"/>
              <w:bottom w:val="nil"/>
              <w:right w:val="nil"/>
            </w:tcBorders>
            <w:shd w:val="clear" w:color="000000" w:fill="FFFFFF"/>
            <w:noWrap/>
            <w:vAlign w:val="bottom"/>
            <w:hideMark/>
          </w:tcPr>
          <w:p w14:paraId="2BFC12AC"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133</w:t>
            </w:r>
          </w:p>
        </w:tc>
        <w:tc>
          <w:tcPr>
            <w:tcW w:w="8823" w:type="dxa"/>
            <w:gridSpan w:val="2"/>
            <w:tcBorders>
              <w:top w:val="nil"/>
              <w:left w:val="nil"/>
              <w:bottom w:val="nil"/>
              <w:right w:val="nil"/>
            </w:tcBorders>
            <w:shd w:val="clear" w:color="000000" w:fill="FFFFFF"/>
            <w:vAlign w:val="center"/>
            <w:hideMark/>
          </w:tcPr>
          <w:p w14:paraId="00651EF0" w14:textId="77777777" w:rsidR="004714B8" w:rsidRDefault="004714B8" w:rsidP="004714B8">
            <w:pPr>
              <w:spacing w:after="0"/>
              <w:jc w:val="both"/>
              <w:rPr>
                <w:rFonts w:ascii="Arial" w:eastAsia="Times New Roman" w:hAnsi="Arial" w:cs="Arial"/>
                <w:b/>
                <w:bCs/>
                <w:sz w:val="18"/>
                <w:szCs w:val="18"/>
                <w:lang w:eastAsia="fr-FR"/>
              </w:rPr>
            </w:pPr>
          </w:p>
          <w:p w14:paraId="4260977B"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gestion des conflits</w:t>
            </w:r>
          </w:p>
        </w:tc>
      </w:tr>
      <w:tr w:rsidR="004714B8" w:rsidRPr="00D902C5" w14:paraId="159AC913" w14:textId="77777777" w:rsidTr="0086554F">
        <w:trPr>
          <w:trHeight w:val="288"/>
        </w:trPr>
        <w:tc>
          <w:tcPr>
            <w:tcW w:w="796" w:type="dxa"/>
            <w:tcBorders>
              <w:top w:val="nil"/>
              <w:left w:val="nil"/>
              <w:bottom w:val="nil"/>
              <w:right w:val="nil"/>
            </w:tcBorders>
            <w:shd w:val="clear" w:color="000000" w:fill="FFFFFF"/>
            <w:noWrap/>
            <w:vAlign w:val="bottom"/>
            <w:hideMark/>
          </w:tcPr>
          <w:p w14:paraId="325156C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757B488A"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Médiation, négociation, arbitrage, justice</w:t>
            </w:r>
          </w:p>
        </w:tc>
      </w:tr>
      <w:tr w:rsidR="004714B8" w:rsidRPr="00D902C5" w14:paraId="7F51FB51" w14:textId="77777777" w:rsidTr="0086554F">
        <w:trPr>
          <w:trHeight w:val="288"/>
        </w:trPr>
        <w:tc>
          <w:tcPr>
            <w:tcW w:w="796" w:type="dxa"/>
            <w:tcBorders>
              <w:top w:val="nil"/>
              <w:left w:val="nil"/>
              <w:bottom w:val="nil"/>
              <w:right w:val="nil"/>
            </w:tcBorders>
            <w:shd w:val="clear" w:color="000000" w:fill="FFFFFF"/>
            <w:noWrap/>
            <w:vAlign w:val="bottom"/>
            <w:hideMark/>
          </w:tcPr>
          <w:p w14:paraId="6E20A9F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7624DD7D"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 Défenseur des droits et l'institutionnalisation de médiateurs.</w:t>
            </w:r>
          </w:p>
        </w:tc>
      </w:tr>
      <w:tr w:rsidR="004714B8" w:rsidRPr="00D902C5" w14:paraId="67EFA65C" w14:textId="77777777" w:rsidTr="0086554F">
        <w:trPr>
          <w:trHeight w:val="288"/>
        </w:trPr>
        <w:tc>
          <w:tcPr>
            <w:tcW w:w="796" w:type="dxa"/>
            <w:tcBorders>
              <w:top w:val="nil"/>
              <w:left w:val="nil"/>
              <w:bottom w:val="nil"/>
              <w:right w:val="nil"/>
            </w:tcBorders>
            <w:shd w:val="clear" w:color="000000" w:fill="FFFFFF"/>
            <w:noWrap/>
            <w:vAlign w:val="bottom"/>
            <w:hideMark/>
          </w:tcPr>
          <w:p w14:paraId="07235CD2"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134</w:t>
            </w:r>
          </w:p>
        </w:tc>
        <w:tc>
          <w:tcPr>
            <w:tcW w:w="8823" w:type="dxa"/>
            <w:gridSpan w:val="2"/>
            <w:tcBorders>
              <w:top w:val="nil"/>
              <w:left w:val="nil"/>
              <w:bottom w:val="nil"/>
              <w:right w:val="nil"/>
            </w:tcBorders>
            <w:shd w:val="clear" w:color="000000" w:fill="FFFFFF"/>
            <w:vAlign w:val="center"/>
            <w:hideMark/>
          </w:tcPr>
          <w:p w14:paraId="72ACAAA5" w14:textId="77777777" w:rsidR="004714B8" w:rsidRDefault="004714B8" w:rsidP="004714B8">
            <w:pPr>
              <w:spacing w:after="0"/>
              <w:jc w:val="both"/>
              <w:rPr>
                <w:rFonts w:ascii="Arial" w:eastAsia="Times New Roman" w:hAnsi="Arial" w:cs="Arial"/>
                <w:b/>
                <w:bCs/>
                <w:sz w:val="18"/>
                <w:szCs w:val="18"/>
                <w:lang w:eastAsia="fr-FR"/>
              </w:rPr>
            </w:pPr>
          </w:p>
          <w:p w14:paraId="651B6B48"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 xml:space="preserve">La lutte contre la violence </w:t>
            </w:r>
          </w:p>
        </w:tc>
      </w:tr>
      <w:tr w:rsidR="004714B8" w:rsidRPr="00D902C5" w14:paraId="7D12E25C" w14:textId="77777777" w:rsidTr="0086554F">
        <w:trPr>
          <w:trHeight w:val="288"/>
        </w:trPr>
        <w:tc>
          <w:tcPr>
            <w:tcW w:w="796" w:type="dxa"/>
            <w:tcBorders>
              <w:top w:val="nil"/>
              <w:left w:val="nil"/>
              <w:bottom w:val="nil"/>
              <w:right w:val="nil"/>
            </w:tcBorders>
            <w:shd w:val="clear" w:color="000000" w:fill="FFFFFF"/>
            <w:noWrap/>
            <w:vAlign w:val="bottom"/>
            <w:hideMark/>
          </w:tcPr>
          <w:p w14:paraId="6FCE054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4DACE67B"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Origine et source de la violence dans les sociétés.</w:t>
            </w:r>
          </w:p>
        </w:tc>
      </w:tr>
      <w:tr w:rsidR="004714B8" w:rsidRPr="00D902C5" w14:paraId="20AF9C42" w14:textId="77777777" w:rsidTr="0086554F">
        <w:trPr>
          <w:trHeight w:val="288"/>
        </w:trPr>
        <w:tc>
          <w:tcPr>
            <w:tcW w:w="796" w:type="dxa"/>
            <w:tcBorders>
              <w:top w:val="nil"/>
              <w:left w:val="nil"/>
              <w:bottom w:val="nil"/>
              <w:right w:val="nil"/>
            </w:tcBorders>
            <w:shd w:val="clear" w:color="000000" w:fill="FFFFFF"/>
            <w:noWrap/>
            <w:vAlign w:val="bottom"/>
            <w:hideMark/>
          </w:tcPr>
          <w:p w14:paraId="5882CFE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2D6F44D0"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Terrorisme</w:t>
            </w:r>
          </w:p>
        </w:tc>
      </w:tr>
      <w:tr w:rsidR="004714B8" w:rsidRPr="00D902C5" w14:paraId="636373BC" w14:textId="77777777" w:rsidTr="0086554F">
        <w:trPr>
          <w:trHeight w:val="288"/>
        </w:trPr>
        <w:tc>
          <w:tcPr>
            <w:tcW w:w="796" w:type="dxa"/>
            <w:tcBorders>
              <w:top w:val="nil"/>
              <w:left w:val="nil"/>
              <w:bottom w:val="nil"/>
              <w:right w:val="nil"/>
            </w:tcBorders>
            <w:shd w:val="clear" w:color="000000" w:fill="FFFFFF"/>
            <w:noWrap/>
            <w:vAlign w:val="bottom"/>
            <w:hideMark/>
          </w:tcPr>
          <w:p w14:paraId="0C0A486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1884248"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Radicalités (politique, religieuse…) </w:t>
            </w:r>
          </w:p>
        </w:tc>
      </w:tr>
      <w:tr w:rsidR="004714B8" w:rsidRPr="00D902C5" w14:paraId="0552A396" w14:textId="77777777" w:rsidTr="0086554F">
        <w:trPr>
          <w:trHeight w:val="288"/>
        </w:trPr>
        <w:tc>
          <w:tcPr>
            <w:tcW w:w="796" w:type="dxa"/>
            <w:tcBorders>
              <w:top w:val="nil"/>
              <w:left w:val="nil"/>
              <w:bottom w:val="nil"/>
              <w:right w:val="nil"/>
            </w:tcBorders>
            <w:shd w:val="clear" w:color="000000" w:fill="FFFFFF"/>
            <w:noWrap/>
            <w:vAlign w:val="bottom"/>
            <w:hideMark/>
          </w:tcPr>
          <w:p w14:paraId="795BDA3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53D09E38"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Les remèdes et les politiques de prévention</w:t>
            </w:r>
          </w:p>
        </w:tc>
      </w:tr>
      <w:tr w:rsidR="004714B8" w:rsidRPr="00D902C5" w14:paraId="0934871F" w14:textId="77777777" w:rsidTr="0086554F">
        <w:trPr>
          <w:trHeight w:val="288"/>
        </w:trPr>
        <w:tc>
          <w:tcPr>
            <w:tcW w:w="796" w:type="dxa"/>
            <w:tcBorders>
              <w:top w:val="nil"/>
              <w:left w:val="nil"/>
              <w:bottom w:val="nil"/>
              <w:right w:val="nil"/>
            </w:tcBorders>
            <w:shd w:val="clear" w:color="000000" w:fill="FFFFFF"/>
            <w:noWrap/>
            <w:vAlign w:val="bottom"/>
            <w:hideMark/>
          </w:tcPr>
          <w:p w14:paraId="4E5A71C8"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135</w:t>
            </w:r>
          </w:p>
        </w:tc>
        <w:tc>
          <w:tcPr>
            <w:tcW w:w="8823" w:type="dxa"/>
            <w:gridSpan w:val="2"/>
            <w:tcBorders>
              <w:top w:val="nil"/>
              <w:left w:val="nil"/>
              <w:bottom w:val="nil"/>
              <w:right w:val="nil"/>
            </w:tcBorders>
            <w:shd w:val="clear" w:color="000000" w:fill="FFFFFF"/>
            <w:vAlign w:val="center"/>
            <w:hideMark/>
          </w:tcPr>
          <w:p w14:paraId="7ECBD9A6" w14:textId="77777777" w:rsidR="004714B8" w:rsidRDefault="004714B8" w:rsidP="004714B8">
            <w:pPr>
              <w:spacing w:after="0"/>
              <w:jc w:val="both"/>
              <w:rPr>
                <w:rFonts w:ascii="Arial" w:eastAsia="Times New Roman" w:hAnsi="Arial" w:cs="Arial"/>
                <w:b/>
                <w:bCs/>
                <w:sz w:val="18"/>
                <w:szCs w:val="18"/>
                <w:lang w:eastAsia="fr-FR"/>
              </w:rPr>
            </w:pPr>
          </w:p>
          <w:p w14:paraId="6D69A6E5"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 lien intergénérationnel</w:t>
            </w:r>
          </w:p>
        </w:tc>
      </w:tr>
      <w:tr w:rsidR="004714B8" w:rsidRPr="00D902C5" w14:paraId="7EAB28C3" w14:textId="77777777" w:rsidTr="0086554F">
        <w:trPr>
          <w:trHeight w:val="288"/>
        </w:trPr>
        <w:tc>
          <w:tcPr>
            <w:tcW w:w="796" w:type="dxa"/>
            <w:tcBorders>
              <w:top w:val="nil"/>
              <w:left w:val="nil"/>
              <w:bottom w:val="nil"/>
              <w:right w:val="nil"/>
            </w:tcBorders>
            <w:shd w:val="clear" w:color="000000" w:fill="FFFFFF"/>
            <w:noWrap/>
            <w:vAlign w:val="bottom"/>
            <w:hideMark/>
          </w:tcPr>
          <w:p w14:paraId="3F30615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E131F7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vieillissement de la population. Ses conséquences au plan social</w:t>
            </w:r>
          </w:p>
        </w:tc>
      </w:tr>
      <w:tr w:rsidR="004714B8" w:rsidRPr="00D902C5" w14:paraId="2114B9F9" w14:textId="77777777" w:rsidTr="0086554F">
        <w:trPr>
          <w:trHeight w:val="480"/>
        </w:trPr>
        <w:tc>
          <w:tcPr>
            <w:tcW w:w="796" w:type="dxa"/>
            <w:tcBorders>
              <w:top w:val="nil"/>
              <w:left w:val="nil"/>
              <w:bottom w:val="nil"/>
              <w:right w:val="nil"/>
            </w:tcBorders>
            <w:shd w:val="clear" w:color="000000" w:fill="FFFFFF"/>
            <w:noWrap/>
            <w:vAlign w:val="bottom"/>
            <w:hideMark/>
          </w:tcPr>
          <w:p w14:paraId="0747CFC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8FBDB3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rôle des aînés dans une société (mémoire, transmission, expérience, éducation, soutien économique des jeunes générations ...)</w:t>
            </w:r>
          </w:p>
        </w:tc>
      </w:tr>
      <w:tr w:rsidR="004714B8" w:rsidRPr="00D902C5" w14:paraId="03B93CC3" w14:textId="77777777" w:rsidTr="0086554F">
        <w:trPr>
          <w:trHeight w:val="288"/>
        </w:trPr>
        <w:tc>
          <w:tcPr>
            <w:tcW w:w="796" w:type="dxa"/>
            <w:tcBorders>
              <w:top w:val="nil"/>
              <w:left w:val="nil"/>
              <w:bottom w:val="nil"/>
              <w:right w:val="nil"/>
            </w:tcBorders>
            <w:shd w:val="clear" w:color="000000" w:fill="FFFFFF"/>
            <w:noWrap/>
            <w:vAlign w:val="bottom"/>
            <w:hideMark/>
          </w:tcPr>
          <w:p w14:paraId="332F50C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93A115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actions pour le lien entre générations</w:t>
            </w:r>
          </w:p>
        </w:tc>
      </w:tr>
      <w:tr w:rsidR="004714B8" w:rsidRPr="00D902C5" w14:paraId="3E5C4A97" w14:textId="77777777" w:rsidTr="0086554F">
        <w:trPr>
          <w:trHeight w:val="288"/>
        </w:trPr>
        <w:tc>
          <w:tcPr>
            <w:tcW w:w="796" w:type="dxa"/>
            <w:tcBorders>
              <w:top w:val="nil"/>
              <w:left w:val="nil"/>
              <w:bottom w:val="nil"/>
              <w:right w:val="nil"/>
            </w:tcBorders>
            <w:shd w:val="clear" w:color="000000" w:fill="FFFFFF"/>
            <w:noWrap/>
            <w:vAlign w:val="bottom"/>
            <w:hideMark/>
          </w:tcPr>
          <w:p w14:paraId="745CB0BF"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136</w:t>
            </w:r>
          </w:p>
        </w:tc>
        <w:tc>
          <w:tcPr>
            <w:tcW w:w="8823" w:type="dxa"/>
            <w:gridSpan w:val="2"/>
            <w:tcBorders>
              <w:top w:val="nil"/>
              <w:left w:val="nil"/>
              <w:bottom w:val="nil"/>
              <w:right w:val="nil"/>
            </w:tcBorders>
            <w:shd w:val="clear" w:color="000000" w:fill="FFFFFF"/>
            <w:vAlign w:val="center"/>
            <w:hideMark/>
          </w:tcPr>
          <w:p w14:paraId="22F57A29"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L'engagement (cf. 116, 131)</w:t>
            </w:r>
          </w:p>
        </w:tc>
      </w:tr>
      <w:tr w:rsidR="004714B8" w:rsidRPr="00D902C5" w14:paraId="798FFEB8" w14:textId="77777777" w:rsidTr="0086554F">
        <w:trPr>
          <w:trHeight w:val="456"/>
        </w:trPr>
        <w:tc>
          <w:tcPr>
            <w:tcW w:w="796" w:type="dxa"/>
            <w:tcBorders>
              <w:top w:val="nil"/>
              <w:left w:val="nil"/>
              <w:bottom w:val="nil"/>
              <w:right w:val="nil"/>
            </w:tcBorders>
            <w:shd w:val="clear" w:color="000000" w:fill="FFFFFF"/>
            <w:noWrap/>
            <w:hideMark/>
          </w:tcPr>
          <w:p w14:paraId="75A6589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hideMark/>
          </w:tcPr>
          <w:p w14:paraId="09A0D17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Même approche que pour la liberté. en mettant l'accent sur le rôle et l’apport de l’engagement pour la fraternité et la solidarité.</w:t>
            </w:r>
          </w:p>
        </w:tc>
      </w:tr>
      <w:tr w:rsidR="004714B8" w:rsidRPr="00D902C5" w14:paraId="1CC82DE3" w14:textId="77777777" w:rsidTr="0086554F">
        <w:trPr>
          <w:trHeight w:val="288"/>
        </w:trPr>
        <w:tc>
          <w:tcPr>
            <w:tcW w:w="796" w:type="dxa"/>
            <w:tcBorders>
              <w:top w:val="nil"/>
              <w:left w:val="nil"/>
              <w:bottom w:val="nil"/>
              <w:right w:val="nil"/>
            </w:tcBorders>
            <w:shd w:val="clear" w:color="000000" w:fill="FFFFFF"/>
            <w:noWrap/>
            <w:hideMark/>
          </w:tcPr>
          <w:p w14:paraId="242BBFCC"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hideMark/>
          </w:tcPr>
          <w:p w14:paraId="3D69BEC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Grandes figures de l'engagement</w:t>
            </w:r>
          </w:p>
        </w:tc>
      </w:tr>
      <w:tr w:rsidR="004714B8" w:rsidRPr="00D902C5" w14:paraId="5E245061" w14:textId="77777777" w:rsidTr="0086554F">
        <w:trPr>
          <w:trHeight w:val="288"/>
        </w:trPr>
        <w:tc>
          <w:tcPr>
            <w:tcW w:w="796" w:type="dxa"/>
            <w:tcBorders>
              <w:top w:val="nil"/>
              <w:left w:val="nil"/>
              <w:bottom w:val="nil"/>
              <w:right w:val="nil"/>
            </w:tcBorders>
            <w:shd w:val="clear" w:color="000000" w:fill="FFFFFF"/>
            <w:noWrap/>
            <w:hideMark/>
          </w:tcPr>
          <w:p w14:paraId="46951849"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hideMark/>
          </w:tcPr>
          <w:p w14:paraId="60D1728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Autres formes d'engagement que le Service Civique :  SNU, bénévolat, volontariats, réserves, ...</w:t>
            </w:r>
          </w:p>
        </w:tc>
      </w:tr>
      <w:tr w:rsidR="004714B8" w:rsidRPr="00D902C5" w14:paraId="720A8C9C" w14:textId="77777777" w:rsidTr="0086554F">
        <w:trPr>
          <w:gridAfter w:val="1"/>
          <w:wAfter w:w="12" w:type="dxa"/>
          <w:trHeight w:val="156"/>
        </w:trPr>
        <w:tc>
          <w:tcPr>
            <w:tcW w:w="9607" w:type="dxa"/>
            <w:gridSpan w:val="2"/>
            <w:tcBorders>
              <w:top w:val="nil"/>
              <w:left w:val="nil"/>
              <w:bottom w:val="nil"/>
              <w:right w:val="nil"/>
            </w:tcBorders>
            <w:shd w:val="clear" w:color="000000" w:fill="FFFFFF"/>
            <w:noWrap/>
            <w:vAlign w:val="bottom"/>
            <w:hideMark/>
          </w:tcPr>
          <w:p w14:paraId="322C8C2E" w14:textId="77777777" w:rsidR="004714B8" w:rsidRPr="00D902C5" w:rsidRDefault="004714B8" w:rsidP="004714B8">
            <w:pPr>
              <w:spacing w:after="0"/>
              <w:jc w:val="center"/>
              <w:rPr>
                <w:rFonts w:eastAsia="Times New Roman"/>
                <w:sz w:val="18"/>
                <w:lang w:eastAsia="fr-FR"/>
              </w:rPr>
            </w:pPr>
            <w:r w:rsidRPr="00D902C5">
              <w:rPr>
                <w:rFonts w:eastAsia="Times New Roman"/>
                <w:sz w:val="18"/>
                <w:lang w:eastAsia="fr-FR"/>
              </w:rPr>
              <w:t> </w:t>
            </w:r>
          </w:p>
        </w:tc>
      </w:tr>
      <w:tr w:rsidR="004714B8" w:rsidRPr="00D902C5" w14:paraId="71E522A3" w14:textId="77777777" w:rsidTr="0086554F">
        <w:trPr>
          <w:trHeight w:val="288"/>
        </w:trPr>
        <w:tc>
          <w:tcPr>
            <w:tcW w:w="796" w:type="dxa"/>
            <w:tcBorders>
              <w:top w:val="nil"/>
              <w:left w:val="nil"/>
              <w:bottom w:val="nil"/>
              <w:right w:val="nil"/>
            </w:tcBorders>
            <w:shd w:val="clear" w:color="000000" w:fill="CCC0DA"/>
            <w:noWrap/>
            <w:vAlign w:val="center"/>
            <w:hideMark/>
          </w:tcPr>
          <w:p w14:paraId="19C13CF4" w14:textId="77777777" w:rsidR="004714B8" w:rsidRPr="00D902C5" w:rsidRDefault="004714B8" w:rsidP="004714B8">
            <w:pPr>
              <w:spacing w:after="0"/>
              <w:jc w:val="right"/>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14</w:t>
            </w:r>
          </w:p>
        </w:tc>
        <w:tc>
          <w:tcPr>
            <w:tcW w:w="8823" w:type="dxa"/>
            <w:gridSpan w:val="2"/>
            <w:tcBorders>
              <w:top w:val="nil"/>
              <w:left w:val="nil"/>
              <w:bottom w:val="nil"/>
              <w:right w:val="nil"/>
            </w:tcBorders>
            <w:shd w:val="clear" w:color="000000" w:fill="CCC0DA"/>
            <w:vAlign w:val="center"/>
            <w:hideMark/>
          </w:tcPr>
          <w:p w14:paraId="254C0EEB"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LAÏCITÉ</w:t>
            </w:r>
          </w:p>
        </w:tc>
      </w:tr>
      <w:tr w:rsidR="004714B8" w:rsidRPr="00D902C5" w14:paraId="3AE6041D" w14:textId="77777777" w:rsidTr="0086554F">
        <w:trPr>
          <w:trHeight w:val="288"/>
        </w:trPr>
        <w:tc>
          <w:tcPr>
            <w:tcW w:w="796" w:type="dxa"/>
            <w:tcBorders>
              <w:top w:val="nil"/>
              <w:left w:val="nil"/>
              <w:bottom w:val="nil"/>
              <w:right w:val="nil"/>
            </w:tcBorders>
            <w:shd w:val="clear" w:color="000000" w:fill="FFFFFF"/>
            <w:noWrap/>
            <w:vAlign w:val="bottom"/>
            <w:hideMark/>
          </w:tcPr>
          <w:p w14:paraId="7E6EBC2D"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141</w:t>
            </w:r>
          </w:p>
        </w:tc>
        <w:tc>
          <w:tcPr>
            <w:tcW w:w="8823" w:type="dxa"/>
            <w:gridSpan w:val="2"/>
            <w:tcBorders>
              <w:top w:val="nil"/>
              <w:left w:val="nil"/>
              <w:bottom w:val="nil"/>
              <w:right w:val="nil"/>
            </w:tcBorders>
            <w:shd w:val="clear" w:color="000000" w:fill="FFFFFF"/>
            <w:vAlign w:val="center"/>
            <w:hideMark/>
          </w:tcPr>
          <w:p w14:paraId="7935F903" w14:textId="77777777" w:rsidR="004714B8" w:rsidRDefault="004714B8" w:rsidP="004714B8">
            <w:pPr>
              <w:spacing w:after="0"/>
              <w:jc w:val="both"/>
              <w:rPr>
                <w:rFonts w:ascii="Arial" w:eastAsia="Times New Roman" w:hAnsi="Arial" w:cs="Arial"/>
                <w:b/>
                <w:bCs/>
                <w:sz w:val="18"/>
                <w:szCs w:val="18"/>
                <w:lang w:eastAsia="fr-FR"/>
              </w:rPr>
            </w:pPr>
          </w:p>
          <w:p w14:paraId="269EF33C"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signification de la laïcité</w:t>
            </w:r>
          </w:p>
        </w:tc>
      </w:tr>
      <w:tr w:rsidR="004714B8" w:rsidRPr="00D902C5" w14:paraId="196D4502" w14:textId="77777777" w:rsidTr="0086554F">
        <w:trPr>
          <w:trHeight w:val="288"/>
        </w:trPr>
        <w:tc>
          <w:tcPr>
            <w:tcW w:w="796" w:type="dxa"/>
            <w:tcBorders>
              <w:top w:val="nil"/>
              <w:left w:val="nil"/>
              <w:bottom w:val="nil"/>
              <w:right w:val="nil"/>
            </w:tcBorders>
            <w:shd w:val="clear" w:color="000000" w:fill="FFFFFF"/>
            <w:noWrap/>
            <w:vAlign w:val="bottom"/>
            <w:hideMark/>
          </w:tcPr>
          <w:p w14:paraId="253892A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65F849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La définition de la laïcité en France. </w:t>
            </w:r>
          </w:p>
        </w:tc>
      </w:tr>
      <w:tr w:rsidR="004714B8" w:rsidRPr="00D902C5" w14:paraId="012DBF7D" w14:textId="77777777" w:rsidTr="0086554F">
        <w:trPr>
          <w:trHeight w:val="288"/>
        </w:trPr>
        <w:tc>
          <w:tcPr>
            <w:tcW w:w="796" w:type="dxa"/>
            <w:tcBorders>
              <w:top w:val="nil"/>
              <w:left w:val="nil"/>
              <w:bottom w:val="nil"/>
              <w:right w:val="nil"/>
            </w:tcBorders>
            <w:shd w:val="clear" w:color="000000" w:fill="FFFFFF"/>
            <w:noWrap/>
            <w:vAlign w:val="bottom"/>
            <w:hideMark/>
          </w:tcPr>
          <w:p w14:paraId="0FFD162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B47810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Retour sur l’histoire. Les principes. La loi de séparation de l'église et de l’État et son actualité.</w:t>
            </w:r>
          </w:p>
        </w:tc>
      </w:tr>
      <w:tr w:rsidR="004714B8" w:rsidRPr="00D902C5" w14:paraId="0142C754" w14:textId="77777777" w:rsidTr="0086554F">
        <w:trPr>
          <w:trHeight w:val="288"/>
        </w:trPr>
        <w:tc>
          <w:tcPr>
            <w:tcW w:w="796" w:type="dxa"/>
            <w:tcBorders>
              <w:top w:val="nil"/>
              <w:left w:val="nil"/>
              <w:bottom w:val="nil"/>
              <w:right w:val="nil"/>
            </w:tcBorders>
            <w:shd w:val="clear" w:color="000000" w:fill="FFFFFF"/>
            <w:noWrap/>
            <w:vAlign w:val="bottom"/>
            <w:hideMark/>
          </w:tcPr>
          <w:p w14:paraId="5317DF1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5D5AC6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Distinction entre laïcité et neutralité (espace public, espace privé).</w:t>
            </w:r>
          </w:p>
        </w:tc>
      </w:tr>
      <w:tr w:rsidR="004714B8" w:rsidRPr="00D902C5" w14:paraId="52BFF241" w14:textId="77777777" w:rsidTr="0086554F">
        <w:trPr>
          <w:trHeight w:val="288"/>
        </w:trPr>
        <w:tc>
          <w:tcPr>
            <w:tcW w:w="796" w:type="dxa"/>
            <w:tcBorders>
              <w:top w:val="nil"/>
              <w:left w:val="nil"/>
              <w:bottom w:val="nil"/>
              <w:right w:val="nil"/>
            </w:tcBorders>
            <w:shd w:val="clear" w:color="000000" w:fill="FFFFFF"/>
            <w:noWrap/>
            <w:hideMark/>
          </w:tcPr>
          <w:p w14:paraId="79E59CE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8C2583C" w14:textId="186DD90B"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L'approche ou la notion de la</w:t>
            </w:r>
            <w:r w:rsidR="0066600A">
              <w:rPr>
                <w:rFonts w:ascii="Arial" w:eastAsia="Times New Roman" w:hAnsi="Arial" w:cs="Arial"/>
                <w:sz w:val="18"/>
                <w:szCs w:val="18"/>
                <w:lang w:eastAsia="fr-FR"/>
              </w:rPr>
              <w:t>ï</w:t>
            </w:r>
            <w:r w:rsidRPr="00D902C5">
              <w:rPr>
                <w:rFonts w:ascii="Arial" w:eastAsia="Times New Roman" w:hAnsi="Arial" w:cs="Arial"/>
                <w:sz w:val="18"/>
                <w:szCs w:val="18"/>
                <w:lang w:eastAsia="fr-FR"/>
              </w:rPr>
              <w:t>cité dans d'autres pays, et tout particulièrement en Europe.</w:t>
            </w:r>
          </w:p>
        </w:tc>
      </w:tr>
      <w:tr w:rsidR="004714B8" w:rsidRPr="00D902C5" w14:paraId="777BC959" w14:textId="77777777" w:rsidTr="0086554F">
        <w:trPr>
          <w:trHeight w:val="288"/>
        </w:trPr>
        <w:tc>
          <w:tcPr>
            <w:tcW w:w="796" w:type="dxa"/>
            <w:tcBorders>
              <w:top w:val="nil"/>
              <w:left w:val="nil"/>
              <w:bottom w:val="nil"/>
              <w:right w:val="nil"/>
            </w:tcBorders>
            <w:shd w:val="clear" w:color="000000" w:fill="FFFFFF"/>
            <w:noWrap/>
            <w:hideMark/>
          </w:tcPr>
          <w:p w14:paraId="28BD763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76CE43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laïcité au quotidien</w:t>
            </w:r>
          </w:p>
        </w:tc>
      </w:tr>
      <w:tr w:rsidR="004714B8" w:rsidRPr="00D902C5" w14:paraId="0F2B2931" w14:textId="77777777" w:rsidTr="0086554F">
        <w:trPr>
          <w:trHeight w:val="288"/>
        </w:trPr>
        <w:tc>
          <w:tcPr>
            <w:tcW w:w="796" w:type="dxa"/>
            <w:tcBorders>
              <w:top w:val="nil"/>
              <w:left w:val="nil"/>
              <w:bottom w:val="nil"/>
              <w:right w:val="nil"/>
            </w:tcBorders>
            <w:shd w:val="clear" w:color="000000" w:fill="FFFFFF"/>
            <w:noWrap/>
            <w:vAlign w:val="bottom"/>
            <w:hideMark/>
          </w:tcPr>
          <w:p w14:paraId="62E86473"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142</w:t>
            </w:r>
          </w:p>
        </w:tc>
        <w:tc>
          <w:tcPr>
            <w:tcW w:w="8823" w:type="dxa"/>
            <w:gridSpan w:val="2"/>
            <w:tcBorders>
              <w:top w:val="nil"/>
              <w:left w:val="nil"/>
              <w:bottom w:val="nil"/>
              <w:right w:val="nil"/>
            </w:tcBorders>
            <w:shd w:val="clear" w:color="000000" w:fill="FFFFFF"/>
            <w:vAlign w:val="center"/>
            <w:hideMark/>
          </w:tcPr>
          <w:p w14:paraId="08627935" w14:textId="77777777" w:rsidR="004714B8" w:rsidRDefault="004714B8" w:rsidP="004714B8">
            <w:pPr>
              <w:spacing w:after="0"/>
              <w:rPr>
                <w:rFonts w:ascii="Arial" w:eastAsia="Times New Roman" w:hAnsi="Arial" w:cs="Arial"/>
                <w:b/>
                <w:bCs/>
                <w:sz w:val="18"/>
                <w:szCs w:val="18"/>
                <w:lang w:eastAsia="fr-FR"/>
              </w:rPr>
            </w:pPr>
          </w:p>
          <w:p w14:paraId="44D0892C"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place des religions</w:t>
            </w:r>
          </w:p>
        </w:tc>
      </w:tr>
      <w:tr w:rsidR="004714B8" w:rsidRPr="00D902C5" w14:paraId="208220D2" w14:textId="77777777" w:rsidTr="0086554F">
        <w:trPr>
          <w:trHeight w:val="288"/>
        </w:trPr>
        <w:tc>
          <w:tcPr>
            <w:tcW w:w="796" w:type="dxa"/>
            <w:tcBorders>
              <w:top w:val="nil"/>
              <w:left w:val="nil"/>
              <w:bottom w:val="nil"/>
              <w:right w:val="nil"/>
            </w:tcBorders>
            <w:shd w:val="clear" w:color="000000" w:fill="FFFFFF"/>
            <w:noWrap/>
            <w:vAlign w:val="bottom"/>
            <w:hideMark/>
          </w:tcPr>
          <w:p w14:paraId="05D7E5DE"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469A177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fait religieux et les grandes religions</w:t>
            </w:r>
          </w:p>
        </w:tc>
      </w:tr>
      <w:tr w:rsidR="004714B8" w:rsidRPr="00D902C5" w14:paraId="627536BD" w14:textId="77777777" w:rsidTr="0086554F">
        <w:trPr>
          <w:trHeight w:val="288"/>
        </w:trPr>
        <w:tc>
          <w:tcPr>
            <w:tcW w:w="796" w:type="dxa"/>
            <w:tcBorders>
              <w:top w:val="nil"/>
              <w:left w:val="nil"/>
              <w:bottom w:val="nil"/>
              <w:right w:val="nil"/>
            </w:tcBorders>
            <w:shd w:val="clear" w:color="000000" w:fill="FFFFFF"/>
            <w:noWrap/>
            <w:vAlign w:val="bottom"/>
            <w:hideMark/>
          </w:tcPr>
          <w:p w14:paraId="3B31D8C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257196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Place et rôle des religions.</w:t>
            </w:r>
          </w:p>
        </w:tc>
      </w:tr>
      <w:tr w:rsidR="004714B8" w:rsidRPr="00D902C5" w14:paraId="38457B7A" w14:textId="77777777" w:rsidTr="0086554F">
        <w:trPr>
          <w:trHeight w:val="288"/>
        </w:trPr>
        <w:tc>
          <w:tcPr>
            <w:tcW w:w="796" w:type="dxa"/>
            <w:tcBorders>
              <w:top w:val="nil"/>
              <w:left w:val="nil"/>
              <w:bottom w:val="nil"/>
              <w:right w:val="nil"/>
            </w:tcBorders>
            <w:shd w:val="clear" w:color="000000" w:fill="FFFFFF"/>
            <w:noWrap/>
            <w:vAlign w:val="bottom"/>
            <w:hideMark/>
          </w:tcPr>
          <w:p w14:paraId="45C1D9B6"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8C9FEE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État et religions</w:t>
            </w:r>
          </w:p>
        </w:tc>
      </w:tr>
      <w:tr w:rsidR="004714B8" w:rsidRPr="00D902C5" w14:paraId="4173C1CB" w14:textId="77777777" w:rsidTr="0086554F">
        <w:trPr>
          <w:trHeight w:val="288"/>
        </w:trPr>
        <w:tc>
          <w:tcPr>
            <w:tcW w:w="796" w:type="dxa"/>
            <w:tcBorders>
              <w:top w:val="nil"/>
              <w:left w:val="nil"/>
              <w:bottom w:val="nil"/>
              <w:right w:val="nil"/>
            </w:tcBorders>
            <w:shd w:val="clear" w:color="000000" w:fill="FFFFFF"/>
            <w:noWrap/>
            <w:vAlign w:val="bottom"/>
            <w:hideMark/>
          </w:tcPr>
          <w:p w14:paraId="5C9EC5B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213175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Définition de l’intégrisme religieux.</w:t>
            </w:r>
          </w:p>
        </w:tc>
      </w:tr>
      <w:tr w:rsidR="004714B8" w:rsidRPr="00D902C5" w14:paraId="0BBDB748" w14:textId="77777777" w:rsidTr="0086554F">
        <w:trPr>
          <w:trHeight w:val="288"/>
        </w:trPr>
        <w:tc>
          <w:tcPr>
            <w:tcW w:w="796" w:type="dxa"/>
            <w:tcBorders>
              <w:top w:val="nil"/>
              <w:left w:val="nil"/>
              <w:bottom w:val="nil"/>
              <w:right w:val="nil"/>
            </w:tcBorders>
            <w:shd w:val="clear" w:color="000000" w:fill="FFFFFF"/>
            <w:noWrap/>
            <w:vAlign w:val="bottom"/>
            <w:hideMark/>
          </w:tcPr>
          <w:p w14:paraId="10DE6A6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FA3D8B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Les risques - Les réponses à l’intégrisme.  </w:t>
            </w:r>
          </w:p>
        </w:tc>
      </w:tr>
      <w:tr w:rsidR="004714B8" w:rsidRPr="00D902C5" w14:paraId="4D229024" w14:textId="77777777" w:rsidTr="0086554F">
        <w:trPr>
          <w:trHeight w:val="288"/>
        </w:trPr>
        <w:tc>
          <w:tcPr>
            <w:tcW w:w="796" w:type="dxa"/>
            <w:tcBorders>
              <w:top w:val="nil"/>
              <w:left w:val="nil"/>
              <w:bottom w:val="nil"/>
              <w:right w:val="nil"/>
            </w:tcBorders>
            <w:shd w:val="clear" w:color="000000" w:fill="FFFFFF"/>
            <w:noWrap/>
            <w:vAlign w:val="bottom"/>
            <w:hideMark/>
          </w:tcPr>
          <w:p w14:paraId="082CED9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EA4A38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sectes et les politiques de lutte contre les dérives sectaires</w:t>
            </w:r>
          </w:p>
        </w:tc>
      </w:tr>
      <w:tr w:rsidR="004714B8" w:rsidRPr="00D902C5" w14:paraId="197A995D" w14:textId="77777777" w:rsidTr="0086554F">
        <w:trPr>
          <w:trHeight w:val="288"/>
        </w:trPr>
        <w:tc>
          <w:tcPr>
            <w:tcW w:w="796" w:type="dxa"/>
            <w:tcBorders>
              <w:top w:val="nil"/>
              <w:left w:val="nil"/>
              <w:bottom w:val="nil"/>
              <w:right w:val="nil"/>
            </w:tcBorders>
            <w:shd w:val="clear" w:color="000000" w:fill="FFFFFF"/>
            <w:noWrap/>
            <w:vAlign w:val="bottom"/>
            <w:hideMark/>
          </w:tcPr>
          <w:p w14:paraId="420098F5"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143</w:t>
            </w:r>
          </w:p>
        </w:tc>
        <w:tc>
          <w:tcPr>
            <w:tcW w:w="8823" w:type="dxa"/>
            <w:gridSpan w:val="2"/>
            <w:tcBorders>
              <w:top w:val="nil"/>
              <w:left w:val="nil"/>
              <w:bottom w:val="nil"/>
              <w:right w:val="nil"/>
            </w:tcBorders>
            <w:shd w:val="clear" w:color="000000" w:fill="FFFFFF"/>
            <w:vAlign w:val="center"/>
            <w:hideMark/>
          </w:tcPr>
          <w:p w14:paraId="2BF8CDB7" w14:textId="77777777" w:rsidR="004714B8" w:rsidRDefault="004714B8" w:rsidP="004714B8">
            <w:pPr>
              <w:spacing w:after="0"/>
              <w:rPr>
                <w:rFonts w:ascii="Arial" w:eastAsia="Times New Roman" w:hAnsi="Arial" w:cs="Arial"/>
                <w:b/>
                <w:bCs/>
                <w:sz w:val="18"/>
                <w:szCs w:val="18"/>
                <w:lang w:eastAsia="fr-FR"/>
              </w:rPr>
            </w:pPr>
          </w:p>
          <w:p w14:paraId="02F8AFBD"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 xml:space="preserve">Le communautarisme </w:t>
            </w:r>
          </w:p>
        </w:tc>
      </w:tr>
      <w:tr w:rsidR="004714B8" w:rsidRPr="00D902C5" w14:paraId="0665FA31" w14:textId="77777777" w:rsidTr="0086554F">
        <w:trPr>
          <w:trHeight w:val="288"/>
        </w:trPr>
        <w:tc>
          <w:tcPr>
            <w:tcW w:w="796" w:type="dxa"/>
            <w:tcBorders>
              <w:top w:val="nil"/>
              <w:left w:val="nil"/>
              <w:bottom w:val="nil"/>
              <w:right w:val="nil"/>
            </w:tcBorders>
            <w:shd w:val="clear" w:color="000000" w:fill="FFFFFF"/>
            <w:noWrap/>
            <w:vAlign w:val="bottom"/>
            <w:hideMark/>
          </w:tcPr>
          <w:p w14:paraId="0F5A450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515F50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Définitions du communautarisme et du séparatisme</w:t>
            </w:r>
          </w:p>
        </w:tc>
      </w:tr>
      <w:tr w:rsidR="004714B8" w:rsidRPr="00D902C5" w14:paraId="1C87F369" w14:textId="77777777" w:rsidTr="0086554F">
        <w:trPr>
          <w:trHeight w:val="288"/>
        </w:trPr>
        <w:tc>
          <w:tcPr>
            <w:tcW w:w="796" w:type="dxa"/>
            <w:tcBorders>
              <w:top w:val="nil"/>
              <w:left w:val="nil"/>
              <w:bottom w:val="nil"/>
              <w:right w:val="nil"/>
            </w:tcBorders>
            <w:shd w:val="clear" w:color="000000" w:fill="FFFFFF"/>
            <w:noWrap/>
            <w:vAlign w:val="bottom"/>
            <w:hideMark/>
          </w:tcPr>
          <w:p w14:paraId="113BEBD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lastRenderedPageBreak/>
              <w:t> </w:t>
            </w:r>
          </w:p>
        </w:tc>
        <w:tc>
          <w:tcPr>
            <w:tcW w:w="8823" w:type="dxa"/>
            <w:gridSpan w:val="2"/>
            <w:tcBorders>
              <w:top w:val="nil"/>
              <w:left w:val="nil"/>
              <w:bottom w:val="nil"/>
              <w:right w:val="nil"/>
            </w:tcBorders>
            <w:shd w:val="clear" w:color="000000" w:fill="FFFFFF"/>
            <w:vAlign w:val="bottom"/>
            <w:hideMark/>
          </w:tcPr>
          <w:p w14:paraId="42D2656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risques.</w:t>
            </w:r>
          </w:p>
        </w:tc>
      </w:tr>
      <w:tr w:rsidR="004714B8" w:rsidRPr="00D902C5" w14:paraId="1308A796" w14:textId="77777777" w:rsidTr="0086554F">
        <w:trPr>
          <w:trHeight w:val="288"/>
        </w:trPr>
        <w:tc>
          <w:tcPr>
            <w:tcW w:w="796" w:type="dxa"/>
            <w:tcBorders>
              <w:top w:val="nil"/>
              <w:left w:val="nil"/>
              <w:bottom w:val="nil"/>
              <w:right w:val="nil"/>
            </w:tcBorders>
            <w:shd w:val="clear" w:color="000000" w:fill="FFFFFF"/>
            <w:noWrap/>
            <w:vAlign w:val="bottom"/>
            <w:hideMark/>
          </w:tcPr>
          <w:p w14:paraId="2691CD5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427EBC3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alternatives.</w:t>
            </w:r>
          </w:p>
        </w:tc>
      </w:tr>
      <w:tr w:rsidR="004714B8" w:rsidRPr="00D902C5" w14:paraId="4479FADB" w14:textId="77777777" w:rsidTr="0086554F">
        <w:trPr>
          <w:trHeight w:val="456"/>
        </w:trPr>
        <w:tc>
          <w:tcPr>
            <w:tcW w:w="796" w:type="dxa"/>
            <w:tcBorders>
              <w:top w:val="nil"/>
              <w:left w:val="nil"/>
              <w:bottom w:val="nil"/>
              <w:right w:val="nil"/>
            </w:tcBorders>
            <w:shd w:val="clear" w:color="000000" w:fill="FFFFFF"/>
            <w:noWrap/>
            <w:hideMark/>
          </w:tcPr>
          <w:p w14:paraId="4E11F22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hideMark/>
          </w:tcPr>
          <w:p w14:paraId="4291FF50" w14:textId="77777777" w:rsidR="004714B8"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L’approche de cette question dans les pays voisins (par exemple, en Grande-Bretagne ou en Allemagne).</w:t>
            </w:r>
          </w:p>
          <w:p w14:paraId="690FF618" w14:textId="77777777" w:rsidR="0066600A" w:rsidRDefault="0066600A" w:rsidP="004714B8">
            <w:pPr>
              <w:spacing w:after="0"/>
              <w:rPr>
                <w:rFonts w:ascii="Arial" w:eastAsia="Times New Roman" w:hAnsi="Arial" w:cs="Arial"/>
                <w:sz w:val="18"/>
                <w:szCs w:val="18"/>
                <w:lang w:eastAsia="fr-FR"/>
              </w:rPr>
            </w:pPr>
          </w:p>
          <w:p w14:paraId="21834850" w14:textId="14A71652" w:rsidR="0066600A" w:rsidRPr="00D902C5" w:rsidRDefault="0066600A" w:rsidP="004714B8">
            <w:pPr>
              <w:spacing w:after="0"/>
              <w:rPr>
                <w:rFonts w:ascii="Arial" w:eastAsia="Times New Roman" w:hAnsi="Arial" w:cs="Arial"/>
                <w:sz w:val="18"/>
                <w:szCs w:val="18"/>
                <w:lang w:eastAsia="fr-FR"/>
              </w:rPr>
            </w:pPr>
          </w:p>
        </w:tc>
      </w:tr>
      <w:tr w:rsidR="004714B8" w:rsidRPr="00D902C5" w14:paraId="194CE527" w14:textId="77777777" w:rsidTr="0086554F">
        <w:trPr>
          <w:gridAfter w:val="1"/>
          <w:wAfter w:w="12" w:type="dxa"/>
          <w:trHeight w:val="312"/>
        </w:trPr>
        <w:tc>
          <w:tcPr>
            <w:tcW w:w="9607" w:type="dxa"/>
            <w:gridSpan w:val="2"/>
            <w:tcBorders>
              <w:top w:val="nil"/>
              <w:left w:val="nil"/>
              <w:bottom w:val="nil"/>
              <w:right w:val="nil"/>
            </w:tcBorders>
            <w:shd w:val="clear" w:color="000000" w:fill="FCD5B4"/>
            <w:noWrap/>
            <w:vAlign w:val="center"/>
            <w:hideMark/>
          </w:tcPr>
          <w:p w14:paraId="16997C94" w14:textId="77777777" w:rsidR="004714B8" w:rsidRPr="00D902C5" w:rsidRDefault="004714B8" w:rsidP="004714B8">
            <w:pPr>
              <w:spacing w:after="0"/>
              <w:rPr>
                <w:rFonts w:ascii="Arial" w:eastAsia="Times New Roman" w:hAnsi="Arial" w:cs="Arial"/>
                <w:b/>
                <w:bCs/>
                <w:sz w:val="18"/>
                <w:szCs w:val="24"/>
                <w:lang w:eastAsia="fr-FR"/>
              </w:rPr>
            </w:pPr>
            <w:r w:rsidRPr="00D902C5">
              <w:rPr>
                <w:rFonts w:ascii="Arial" w:eastAsia="Times New Roman" w:hAnsi="Arial" w:cs="Arial"/>
                <w:b/>
                <w:bCs/>
                <w:sz w:val="18"/>
                <w:szCs w:val="24"/>
                <w:lang w:eastAsia="fr-FR"/>
              </w:rPr>
              <w:t>L'ORGANISATION DE LA CITE</w:t>
            </w:r>
          </w:p>
        </w:tc>
      </w:tr>
      <w:tr w:rsidR="004714B8" w:rsidRPr="00D902C5" w14:paraId="7BEE77E9" w14:textId="77777777" w:rsidTr="0086554F">
        <w:trPr>
          <w:trHeight w:val="132"/>
        </w:trPr>
        <w:tc>
          <w:tcPr>
            <w:tcW w:w="796" w:type="dxa"/>
            <w:tcBorders>
              <w:top w:val="nil"/>
              <w:left w:val="nil"/>
              <w:bottom w:val="nil"/>
              <w:right w:val="nil"/>
            </w:tcBorders>
            <w:shd w:val="clear" w:color="000000" w:fill="FCD5B4"/>
            <w:noWrap/>
            <w:vAlign w:val="center"/>
            <w:hideMark/>
          </w:tcPr>
          <w:p w14:paraId="35FFC32A" w14:textId="77777777" w:rsidR="004714B8" w:rsidRPr="00D902C5" w:rsidRDefault="004714B8" w:rsidP="004714B8">
            <w:pPr>
              <w:spacing w:after="0"/>
              <w:rPr>
                <w:rFonts w:ascii="Arial" w:eastAsia="Times New Roman" w:hAnsi="Arial" w:cs="Arial"/>
                <w:b/>
                <w:bCs/>
                <w:sz w:val="18"/>
                <w:szCs w:val="24"/>
                <w:lang w:eastAsia="fr-FR"/>
              </w:rPr>
            </w:pPr>
            <w:r w:rsidRPr="00D902C5">
              <w:rPr>
                <w:rFonts w:ascii="Arial" w:eastAsia="Times New Roman" w:hAnsi="Arial" w:cs="Arial"/>
                <w:b/>
                <w:bCs/>
                <w:sz w:val="18"/>
                <w:szCs w:val="24"/>
                <w:lang w:eastAsia="fr-FR"/>
              </w:rPr>
              <w:t> </w:t>
            </w:r>
          </w:p>
        </w:tc>
        <w:tc>
          <w:tcPr>
            <w:tcW w:w="8823" w:type="dxa"/>
            <w:gridSpan w:val="2"/>
            <w:tcBorders>
              <w:top w:val="nil"/>
              <w:left w:val="nil"/>
              <w:bottom w:val="nil"/>
              <w:right w:val="nil"/>
            </w:tcBorders>
            <w:shd w:val="clear" w:color="000000" w:fill="FCD5B4"/>
            <w:vAlign w:val="bottom"/>
            <w:hideMark/>
          </w:tcPr>
          <w:p w14:paraId="2FEEEC5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w:t>
            </w:r>
          </w:p>
        </w:tc>
      </w:tr>
      <w:tr w:rsidR="004714B8" w:rsidRPr="00D902C5" w14:paraId="6190627D" w14:textId="77777777" w:rsidTr="0086554F">
        <w:trPr>
          <w:trHeight w:val="288"/>
        </w:trPr>
        <w:tc>
          <w:tcPr>
            <w:tcW w:w="796" w:type="dxa"/>
            <w:tcBorders>
              <w:top w:val="nil"/>
              <w:left w:val="nil"/>
              <w:bottom w:val="nil"/>
              <w:right w:val="nil"/>
            </w:tcBorders>
            <w:shd w:val="clear" w:color="000000" w:fill="CCC0DA"/>
            <w:noWrap/>
            <w:vAlign w:val="center"/>
            <w:hideMark/>
          </w:tcPr>
          <w:p w14:paraId="067B1478" w14:textId="77777777" w:rsidR="004714B8" w:rsidRPr="00D902C5" w:rsidRDefault="004714B8" w:rsidP="004714B8">
            <w:pPr>
              <w:spacing w:after="0"/>
              <w:jc w:val="right"/>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21</w:t>
            </w:r>
          </w:p>
        </w:tc>
        <w:tc>
          <w:tcPr>
            <w:tcW w:w="8823" w:type="dxa"/>
            <w:gridSpan w:val="2"/>
            <w:tcBorders>
              <w:top w:val="nil"/>
              <w:left w:val="nil"/>
              <w:bottom w:val="nil"/>
              <w:right w:val="nil"/>
            </w:tcBorders>
            <w:shd w:val="clear" w:color="000000" w:fill="CCC0DA"/>
            <w:vAlign w:val="center"/>
            <w:hideMark/>
          </w:tcPr>
          <w:p w14:paraId="3ACCE595"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 FONCTIONNEMENT DE LA CITÉ. LA VIE EN SOCIÉTÉ</w:t>
            </w:r>
          </w:p>
        </w:tc>
      </w:tr>
      <w:tr w:rsidR="004714B8" w:rsidRPr="00D902C5" w14:paraId="2FEF2996" w14:textId="77777777" w:rsidTr="0086554F">
        <w:trPr>
          <w:trHeight w:val="288"/>
        </w:trPr>
        <w:tc>
          <w:tcPr>
            <w:tcW w:w="796" w:type="dxa"/>
            <w:tcBorders>
              <w:top w:val="nil"/>
              <w:left w:val="nil"/>
              <w:bottom w:val="nil"/>
              <w:right w:val="nil"/>
            </w:tcBorders>
            <w:shd w:val="clear" w:color="000000" w:fill="FFFFFF"/>
            <w:noWrap/>
            <w:vAlign w:val="bottom"/>
            <w:hideMark/>
          </w:tcPr>
          <w:p w14:paraId="7B1F3BAF"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211</w:t>
            </w:r>
          </w:p>
        </w:tc>
        <w:tc>
          <w:tcPr>
            <w:tcW w:w="8823" w:type="dxa"/>
            <w:gridSpan w:val="2"/>
            <w:tcBorders>
              <w:top w:val="nil"/>
              <w:left w:val="nil"/>
              <w:bottom w:val="nil"/>
              <w:right w:val="nil"/>
            </w:tcBorders>
            <w:shd w:val="clear" w:color="auto" w:fill="auto"/>
            <w:vAlign w:val="center"/>
            <w:hideMark/>
          </w:tcPr>
          <w:p w14:paraId="7841A673" w14:textId="77777777" w:rsidR="004714B8" w:rsidRDefault="004714B8" w:rsidP="004714B8">
            <w:pPr>
              <w:spacing w:after="0"/>
              <w:jc w:val="both"/>
              <w:rPr>
                <w:rFonts w:ascii="Arial" w:eastAsia="Times New Roman" w:hAnsi="Arial" w:cs="Arial"/>
                <w:b/>
                <w:bCs/>
                <w:sz w:val="18"/>
                <w:szCs w:val="18"/>
                <w:lang w:eastAsia="fr-FR"/>
              </w:rPr>
            </w:pPr>
          </w:p>
          <w:p w14:paraId="099B8FFA"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démocratie</w:t>
            </w:r>
          </w:p>
        </w:tc>
      </w:tr>
      <w:tr w:rsidR="004714B8" w:rsidRPr="00D902C5" w14:paraId="67438F56" w14:textId="77777777" w:rsidTr="0086554F">
        <w:trPr>
          <w:trHeight w:val="288"/>
        </w:trPr>
        <w:tc>
          <w:tcPr>
            <w:tcW w:w="796" w:type="dxa"/>
            <w:tcBorders>
              <w:top w:val="nil"/>
              <w:left w:val="nil"/>
              <w:bottom w:val="nil"/>
              <w:right w:val="nil"/>
            </w:tcBorders>
            <w:shd w:val="clear" w:color="000000" w:fill="FFFFFF"/>
            <w:noWrap/>
            <w:vAlign w:val="bottom"/>
            <w:hideMark/>
          </w:tcPr>
          <w:p w14:paraId="051B291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7E037F9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Fondements historiques de la démocratie.</w:t>
            </w:r>
          </w:p>
        </w:tc>
      </w:tr>
      <w:tr w:rsidR="004714B8" w:rsidRPr="00D902C5" w14:paraId="43C1BE00" w14:textId="77777777" w:rsidTr="0086554F">
        <w:trPr>
          <w:trHeight w:val="456"/>
        </w:trPr>
        <w:tc>
          <w:tcPr>
            <w:tcW w:w="796" w:type="dxa"/>
            <w:tcBorders>
              <w:top w:val="nil"/>
              <w:left w:val="nil"/>
              <w:bottom w:val="nil"/>
              <w:right w:val="nil"/>
            </w:tcBorders>
            <w:shd w:val="clear" w:color="000000" w:fill="FFFFFF"/>
            <w:noWrap/>
            <w:vAlign w:val="bottom"/>
            <w:hideMark/>
          </w:tcPr>
          <w:p w14:paraId="25DEC64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6E68C105"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grands principes, l'Etat de droit, le rôle de la Constitution. Séparation des pouvoirs et contre-pouvoirs.</w:t>
            </w:r>
          </w:p>
        </w:tc>
      </w:tr>
      <w:tr w:rsidR="004714B8" w:rsidRPr="00D902C5" w14:paraId="1D9E2AA5" w14:textId="77777777" w:rsidTr="0086554F">
        <w:trPr>
          <w:trHeight w:val="288"/>
        </w:trPr>
        <w:tc>
          <w:tcPr>
            <w:tcW w:w="796" w:type="dxa"/>
            <w:tcBorders>
              <w:top w:val="nil"/>
              <w:left w:val="nil"/>
              <w:bottom w:val="nil"/>
              <w:right w:val="nil"/>
            </w:tcBorders>
            <w:shd w:val="clear" w:color="000000" w:fill="FFFFFF"/>
            <w:noWrap/>
            <w:vAlign w:val="bottom"/>
            <w:hideMark/>
          </w:tcPr>
          <w:p w14:paraId="7AA2D01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531667E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droits politiques.</w:t>
            </w:r>
          </w:p>
        </w:tc>
      </w:tr>
      <w:tr w:rsidR="004714B8" w:rsidRPr="00D902C5" w14:paraId="59C630B2" w14:textId="77777777" w:rsidTr="0086554F">
        <w:trPr>
          <w:trHeight w:val="456"/>
        </w:trPr>
        <w:tc>
          <w:tcPr>
            <w:tcW w:w="796" w:type="dxa"/>
            <w:tcBorders>
              <w:top w:val="nil"/>
              <w:left w:val="nil"/>
              <w:bottom w:val="nil"/>
              <w:right w:val="nil"/>
            </w:tcBorders>
            <w:shd w:val="clear" w:color="000000" w:fill="FFFFFF"/>
            <w:noWrap/>
            <w:vAlign w:val="bottom"/>
            <w:hideMark/>
          </w:tcPr>
          <w:p w14:paraId="57D6C838"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65CBE2B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L’expression du peuple, les différents types de suffrage et les autres formes d'association des citoyens à la décision publique</w:t>
            </w:r>
          </w:p>
        </w:tc>
      </w:tr>
      <w:tr w:rsidR="004714B8" w:rsidRPr="00D902C5" w14:paraId="59E17118" w14:textId="77777777" w:rsidTr="0086554F">
        <w:trPr>
          <w:trHeight w:val="288"/>
        </w:trPr>
        <w:tc>
          <w:tcPr>
            <w:tcW w:w="796" w:type="dxa"/>
            <w:tcBorders>
              <w:top w:val="nil"/>
              <w:left w:val="nil"/>
              <w:bottom w:val="nil"/>
              <w:right w:val="nil"/>
            </w:tcBorders>
            <w:shd w:val="clear" w:color="000000" w:fill="FFFFFF"/>
            <w:noWrap/>
            <w:vAlign w:val="bottom"/>
            <w:hideMark/>
          </w:tcPr>
          <w:p w14:paraId="2346F3C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404093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L’élaboration de la Ioi, les enjeux, les débats et la mise en œuvre.</w:t>
            </w:r>
          </w:p>
        </w:tc>
      </w:tr>
      <w:tr w:rsidR="004714B8" w:rsidRPr="00D902C5" w14:paraId="2FA7E7B1" w14:textId="77777777" w:rsidTr="0086554F">
        <w:trPr>
          <w:trHeight w:val="288"/>
        </w:trPr>
        <w:tc>
          <w:tcPr>
            <w:tcW w:w="796" w:type="dxa"/>
            <w:tcBorders>
              <w:top w:val="nil"/>
              <w:left w:val="nil"/>
              <w:bottom w:val="nil"/>
              <w:right w:val="nil"/>
            </w:tcBorders>
            <w:shd w:val="clear" w:color="000000" w:fill="FFFFFF"/>
            <w:noWrap/>
            <w:vAlign w:val="bottom"/>
            <w:hideMark/>
          </w:tcPr>
          <w:p w14:paraId="38BC8CE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34760B9A"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 respect de la Ioi.</w:t>
            </w:r>
          </w:p>
        </w:tc>
      </w:tr>
      <w:tr w:rsidR="004714B8" w:rsidRPr="00D902C5" w14:paraId="2AD795BD" w14:textId="77777777" w:rsidTr="0086554F">
        <w:trPr>
          <w:trHeight w:val="288"/>
        </w:trPr>
        <w:tc>
          <w:tcPr>
            <w:tcW w:w="796" w:type="dxa"/>
            <w:tcBorders>
              <w:top w:val="nil"/>
              <w:left w:val="nil"/>
              <w:bottom w:val="nil"/>
              <w:right w:val="nil"/>
            </w:tcBorders>
            <w:shd w:val="clear" w:color="000000" w:fill="FFFFFF"/>
            <w:noWrap/>
            <w:vAlign w:val="bottom"/>
            <w:hideMark/>
          </w:tcPr>
          <w:p w14:paraId="5770357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6C0BB21"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La place de la société civile dans la décision publique </w:t>
            </w:r>
          </w:p>
        </w:tc>
      </w:tr>
      <w:tr w:rsidR="004714B8" w:rsidRPr="00D902C5" w14:paraId="42866D5F" w14:textId="77777777" w:rsidTr="0086554F">
        <w:trPr>
          <w:trHeight w:val="288"/>
        </w:trPr>
        <w:tc>
          <w:tcPr>
            <w:tcW w:w="796" w:type="dxa"/>
            <w:tcBorders>
              <w:top w:val="nil"/>
              <w:left w:val="nil"/>
              <w:bottom w:val="nil"/>
              <w:right w:val="nil"/>
            </w:tcBorders>
            <w:shd w:val="clear" w:color="000000" w:fill="FFFFFF"/>
            <w:noWrap/>
            <w:vAlign w:val="bottom"/>
            <w:hideMark/>
          </w:tcPr>
          <w:p w14:paraId="2B9848B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C2A017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démocratie à travers le monde.</w:t>
            </w:r>
          </w:p>
        </w:tc>
      </w:tr>
      <w:tr w:rsidR="004714B8" w:rsidRPr="00D902C5" w14:paraId="25B4FA7F" w14:textId="77777777" w:rsidTr="0086554F">
        <w:trPr>
          <w:trHeight w:val="288"/>
        </w:trPr>
        <w:tc>
          <w:tcPr>
            <w:tcW w:w="796" w:type="dxa"/>
            <w:tcBorders>
              <w:top w:val="nil"/>
              <w:left w:val="nil"/>
              <w:bottom w:val="nil"/>
              <w:right w:val="nil"/>
            </w:tcBorders>
            <w:shd w:val="clear" w:color="000000" w:fill="FFFFFF"/>
            <w:noWrap/>
            <w:vAlign w:val="bottom"/>
            <w:hideMark/>
          </w:tcPr>
          <w:p w14:paraId="3A1EB22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6A43C95"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Nouvelles technologies, réseaux sociaux et démocratie</w:t>
            </w:r>
          </w:p>
        </w:tc>
      </w:tr>
      <w:tr w:rsidR="004714B8" w:rsidRPr="00D902C5" w14:paraId="347E0EDD" w14:textId="77777777" w:rsidTr="0086554F">
        <w:trPr>
          <w:trHeight w:val="288"/>
        </w:trPr>
        <w:tc>
          <w:tcPr>
            <w:tcW w:w="796" w:type="dxa"/>
            <w:tcBorders>
              <w:top w:val="nil"/>
              <w:left w:val="nil"/>
              <w:bottom w:val="nil"/>
              <w:right w:val="nil"/>
            </w:tcBorders>
            <w:shd w:val="clear" w:color="000000" w:fill="FFFFFF"/>
            <w:noWrap/>
            <w:vAlign w:val="bottom"/>
            <w:hideMark/>
          </w:tcPr>
          <w:p w14:paraId="2AFA8FD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96DCDD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fragilité des démocraties</w:t>
            </w:r>
          </w:p>
        </w:tc>
      </w:tr>
      <w:tr w:rsidR="004714B8" w:rsidRPr="00D902C5" w14:paraId="4102328C" w14:textId="77777777" w:rsidTr="0086554F">
        <w:trPr>
          <w:trHeight w:val="288"/>
        </w:trPr>
        <w:tc>
          <w:tcPr>
            <w:tcW w:w="796" w:type="dxa"/>
            <w:tcBorders>
              <w:top w:val="nil"/>
              <w:left w:val="nil"/>
              <w:bottom w:val="nil"/>
              <w:right w:val="nil"/>
            </w:tcBorders>
            <w:shd w:val="clear" w:color="000000" w:fill="FFFFFF"/>
            <w:noWrap/>
            <w:vAlign w:val="bottom"/>
            <w:hideMark/>
          </w:tcPr>
          <w:p w14:paraId="630D0DB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6D553F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Faire vivre la démocratie aujourd'hui</w:t>
            </w:r>
          </w:p>
        </w:tc>
      </w:tr>
      <w:tr w:rsidR="004714B8" w:rsidRPr="00D902C5" w14:paraId="76923A18" w14:textId="77777777" w:rsidTr="0086554F">
        <w:trPr>
          <w:trHeight w:val="288"/>
        </w:trPr>
        <w:tc>
          <w:tcPr>
            <w:tcW w:w="796" w:type="dxa"/>
            <w:tcBorders>
              <w:top w:val="nil"/>
              <w:left w:val="nil"/>
              <w:bottom w:val="nil"/>
              <w:right w:val="nil"/>
            </w:tcBorders>
            <w:shd w:val="clear" w:color="000000" w:fill="FFFFFF"/>
            <w:noWrap/>
            <w:vAlign w:val="bottom"/>
            <w:hideMark/>
          </w:tcPr>
          <w:p w14:paraId="0C59F13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18781F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citoyenneté européenne</w:t>
            </w:r>
          </w:p>
        </w:tc>
      </w:tr>
      <w:tr w:rsidR="004714B8" w:rsidRPr="00D902C5" w14:paraId="6A52E093" w14:textId="77777777" w:rsidTr="0086554F">
        <w:trPr>
          <w:trHeight w:val="288"/>
        </w:trPr>
        <w:tc>
          <w:tcPr>
            <w:tcW w:w="796" w:type="dxa"/>
            <w:tcBorders>
              <w:top w:val="nil"/>
              <w:left w:val="nil"/>
              <w:bottom w:val="nil"/>
              <w:right w:val="nil"/>
            </w:tcBorders>
            <w:shd w:val="clear" w:color="000000" w:fill="FFFFFF"/>
            <w:noWrap/>
            <w:hideMark/>
          </w:tcPr>
          <w:p w14:paraId="62CBA8AC" w14:textId="77777777" w:rsidR="004714B8" w:rsidRDefault="004714B8" w:rsidP="004714B8">
            <w:pPr>
              <w:spacing w:after="0"/>
              <w:jc w:val="right"/>
              <w:rPr>
                <w:rFonts w:eastAsia="Times New Roman"/>
                <w:b/>
                <w:bCs/>
                <w:sz w:val="18"/>
                <w:lang w:eastAsia="fr-FR"/>
              </w:rPr>
            </w:pPr>
          </w:p>
          <w:p w14:paraId="3A12B55D"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212</w:t>
            </w:r>
          </w:p>
        </w:tc>
        <w:tc>
          <w:tcPr>
            <w:tcW w:w="8823" w:type="dxa"/>
            <w:gridSpan w:val="2"/>
            <w:tcBorders>
              <w:top w:val="nil"/>
              <w:left w:val="nil"/>
              <w:bottom w:val="nil"/>
              <w:right w:val="nil"/>
            </w:tcBorders>
            <w:shd w:val="clear" w:color="000000" w:fill="FFFFFF"/>
            <w:hideMark/>
          </w:tcPr>
          <w:p w14:paraId="7AC47351" w14:textId="77777777" w:rsidR="004714B8" w:rsidRDefault="004714B8" w:rsidP="004714B8">
            <w:pPr>
              <w:spacing w:after="0"/>
              <w:jc w:val="both"/>
              <w:rPr>
                <w:rFonts w:ascii="Arial" w:eastAsia="Times New Roman" w:hAnsi="Arial" w:cs="Arial"/>
                <w:b/>
                <w:bCs/>
                <w:sz w:val="18"/>
                <w:szCs w:val="18"/>
                <w:lang w:eastAsia="fr-FR"/>
              </w:rPr>
            </w:pPr>
          </w:p>
          <w:p w14:paraId="5D88F604"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 rôle des responsables politiques</w:t>
            </w:r>
          </w:p>
        </w:tc>
      </w:tr>
      <w:tr w:rsidR="004714B8" w:rsidRPr="00D902C5" w14:paraId="42EED36E" w14:textId="77777777" w:rsidTr="0086554F">
        <w:trPr>
          <w:trHeight w:val="288"/>
        </w:trPr>
        <w:tc>
          <w:tcPr>
            <w:tcW w:w="796" w:type="dxa"/>
            <w:tcBorders>
              <w:top w:val="nil"/>
              <w:left w:val="nil"/>
              <w:bottom w:val="nil"/>
              <w:right w:val="nil"/>
            </w:tcBorders>
            <w:shd w:val="clear" w:color="000000" w:fill="FFFFFF"/>
            <w:noWrap/>
            <w:vAlign w:val="bottom"/>
            <w:hideMark/>
          </w:tcPr>
          <w:p w14:paraId="087E618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370A17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responsabilités du politique.</w:t>
            </w:r>
          </w:p>
        </w:tc>
      </w:tr>
      <w:tr w:rsidR="004714B8" w:rsidRPr="00D902C5" w14:paraId="6C768814" w14:textId="77777777" w:rsidTr="0086554F">
        <w:trPr>
          <w:trHeight w:val="288"/>
        </w:trPr>
        <w:tc>
          <w:tcPr>
            <w:tcW w:w="796" w:type="dxa"/>
            <w:tcBorders>
              <w:top w:val="nil"/>
              <w:left w:val="nil"/>
              <w:bottom w:val="nil"/>
              <w:right w:val="nil"/>
            </w:tcBorders>
            <w:shd w:val="clear" w:color="000000" w:fill="FFFFFF"/>
            <w:noWrap/>
            <w:vAlign w:val="bottom"/>
            <w:hideMark/>
          </w:tcPr>
          <w:p w14:paraId="5F31F93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B321C5B" w14:textId="41165193" w:rsidR="004714B8" w:rsidRPr="00D902C5" w:rsidRDefault="004714B8" w:rsidP="00456F9E">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La représentation et le mandat - Le dialogue avec les électeurs.</w:t>
            </w:r>
          </w:p>
        </w:tc>
      </w:tr>
      <w:tr w:rsidR="004714B8" w:rsidRPr="00D902C5" w14:paraId="0172FF49" w14:textId="77777777" w:rsidTr="0086554F">
        <w:trPr>
          <w:trHeight w:val="288"/>
        </w:trPr>
        <w:tc>
          <w:tcPr>
            <w:tcW w:w="796" w:type="dxa"/>
            <w:tcBorders>
              <w:top w:val="nil"/>
              <w:left w:val="nil"/>
              <w:bottom w:val="nil"/>
              <w:right w:val="nil"/>
            </w:tcBorders>
            <w:shd w:val="clear" w:color="000000" w:fill="FFFFFF"/>
            <w:noWrap/>
            <w:vAlign w:val="bottom"/>
            <w:hideMark/>
          </w:tcPr>
          <w:p w14:paraId="1A4F49E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ED1CB5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Ethique et vie publique</w:t>
            </w:r>
          </w:p>
        </w:tc>
      </w:tr>
      <w:tr w:rsidR="004714B8" w:rsidRPr="00D902C5" w14:paraId="424B028C" w14:textId="77777777" w:rsidTr="0086554F">
        <w:trPr>
          <w:trHeight w:val="288"/>
        </w:trPr>
        <w:tc>
          <w:tcPr>
            <w:tcW w:w="796" w:type="dxa"/>
            <w:tcBorders>
              <w:top w:val="nil"/>
              <w:left w:val="nil"/>
              <w:bottom w:val="nil"/>
              <w:right w:val="nil"/>
            </w:tcBorders>
            <w:shd w:val="clear" w:color="000000" w:fill="FFFFFF"/>
            <w:noWrap/>
            <w:vAlign w:val="bottom"/>
            <w:hideMark/>
          </w:tcPr>
          <w:p w14:paraId="33B84101"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213</w:t>
            </w:r>
          </w:p>
        </w:tc>
        <w:tc>
          <w:tcPr>
            <w:tcW w:w="8823" w:type="dxa"/>
            <w:gridSpan w:val="2"/>
            <w:tcBorders>
              <w:top w:val="nil"/>
              <w:left w:val="nil"/>
              <w:bottom w:val="nil"/>
              <w:right w:val="nil"/>
            </w:tcBorders>
            <w:shd w:val="clear" w:color="000000" w:fill="FFFFFF"/>
            <w:vAlign w:val="center"/>
            <w:hideMark/>
          </w:tcPr>
          <w:p w14:paraId="3EA280A8" w14:textId="031E7DD4" w:rsidR="004714B8" w:rsidRDefault="004714B8" w:rsidP="004714B8">
            <w:pPr>
              <w:spacing w:after="0"/>
              <w:rPr>
                <w:rFonts w:ascii="Arial" w:eastAsia="Times New Roman" w:hAnsi="Arial" w:cs="Arial"/>
                <w:b/>
                <w:bCs/>
                <w:sz w:val="18"/>
                <w:szCs w:val="18"/>
                <w:lang w:eastAsia="fr-FR"/>
              </w:rPr>
            </w:pPr>
          </w:p>
          <w:p w14:paraId="43CDEA09" w14:textId="77777777" w:rsidR="0066600A" w:rsidRDefault="0066600A" w:rsidP="004714B8">
            <w:pPr>
              <w:spacing w:after="0"/>
              <w:rPr>
                <w:rFonts w:ascii="Arial" w:eastAsia="Times New Roman" w:hAnsi="Arial" w:cs="Arial"/>
                <w:b/>
                <w:bCs/>
                <w:sz w:val="18"/>
                <w:szCs w:val="18"/>
                <w:lang w:eastAsia="fr-FR"/>
              </w:rPr>
            </w:pPr>
          </w:p>
          <w:p w14:paraId="7B2E8255"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 xml:space="preserve">La société civile. </w:t>
            </w:r>
          </w:p>
        </w:tc>
      </w:tr>
      <w:tr w:rsidR="004714B8" w:rsidRPr="00D902C5" w14:paraId="4D976608" w14:textId="77777777" w:rsidTr="0086554F">
        <w:trPr>
          <w:trHeight w:val="288"/>
        </w:trPr>
        <w:tc>
          <w:tcPr>
            <w:tcW w:w="796" w:type="dxa"/>
            <w:tcBorders>
              <w:top w:val="nil"/>
              <w:left w:val="nil"/>
              <w:bottom w:val="nil"/>
              <w:right w:val="nil"/>
            </w:tcBorders>
            <w:shd w:val="clear" w:color="000000" w:fill="FFFFFF"/>
            <w:noWrap/>
            <w:vAlign w:val="bottom"/>
            <w:hideMark/>
          </w:tcPr>
          <w:p w14:paraId="52AD7E83"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64DB56A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société et les fondements du lien social</w:t>
            </w:r>
          </w:p>
        </w:tc>
      </w:tr>
      <w:tr w:rsidR="004714B8" w:rsidRPr="00D902C5" w14:paraId="373610EE" w14:textId="77777777" w:rsidTr="0086554F">
        <w:trPr>
          <w:trHeight w:val="288"/>
        </w:trPr>
        <w:tc>
          <w:tcPr>
            <w:tcW w:w="796" w:type="dxa"/>
            <w:tcBorders>
              <w:top w:val="nil"/>
              <w:left w:val="nil"/>
              <w:bottom w:val="nil"/>
              <w:right w:val="nil"/>
            </w:tcBorders>
            <w:shd w:val="clear" w:color="000000" w:fill="FFFFFF"/>
            <w:noWrap/>
            <w:vAlign w:val="bottom"/>
            <w:hideMark/>
          </w:tcPr>
          <w:p w14:paraId="4432314C"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549A1C2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Intérêt général, intérêts particuliers</w:t>
            </w:r>
          </w:p>
        </w:tc>
      </w:tr>
      <w:tr w:rsidR="004714B8" w:rsidRPr="00D902C5" w14:paraId="1871A6AC" w14:textId="77777777" w:rsidTr="0086554F">
        <w:trPr>
          <w:trHeight w:val="288"/>
        </w:trPr>
        <w:tc>
          <w:tcPr>
            <w:tcW w:w="796" w:type="dxa"/>
            <w:tcBorders>
              <w:top w:val="nil"/>
              <w:left w:val="nil"/>
              <w:bottom w:val="nil"/>
              <w:right w:val="nil"/>
            </w:tcBorders>
            <w:shd w:val="clear" w:color="000000" w:fill="FFFFFF"/>
            <w:noWrap/>
            <w:vAlign w:val="bottom"/>
            <w:hideMark/>
          </w:tcPr>
          <w:p w14:paraId="3034465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607C37B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dialogue civil (consultations et débat public, réseaux sociaux, pétitions, CESE …)</w:t>
            </w:r>
          </w:p>
        </w:tc>
      </w:tr>
      <w:tr w:rsidR="004714B8" w:rsidRPr="00D902C5" w14:paraId="2ABFEFB2" w14:textId="77777777" w:rsidTr="0086554F">
        <w:trPr>
          <w:trHeight w:val="288"/>
        </w:trPr>
        <w:tc>
          <w:tcPr>
            <w:tcW w:w="796" w:type="dxa"/>
            <w:tcBorders>
              <w:top w:val="nil"/>
              <w:left w:val="nil"/>
              <w:bottom w:val="nil"/>
              <w:right w:val="nil"/>
            </w:tcBorders>
            <w:shd w:val="clear" w:color="000000" w:fill="FFFFFF"/>
            <w:noWrap/>
            <w:vAlign w:val="bottom"/>
            <w:hideMark/>
          </w:tcPr>
          <w:p w14:paraId="5B13C36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203BA1EE" w14:textId="42A48E46" w:rsidR="004714B8" w:rsidRPr="00D902C5" w:rsidRDefault="004714B8" w:rsidP="00456F9E">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vie associative et le monde associatif</w:t>
            </w:r>
            <w:r w:rsidR="00456F9E">
              <w:rPr>
                <w:rFonts w:ascii="Arial" w:eastAsia="Times New Roman" w:hAnsi="Arial" w:cs="Arial"/>
                <w:sz w:val="18"/>
                <w:szCs w:val="18"/>
                <w:lang w:eastAsia="fr-FR"/>
              </w:rPr>
              <w:t xml:space="preserve">. </w:t>
            </w:r>
            <w:r w:rsidRPr="00D902C5">
              <w:rPr>
                <w:rFonts w:ascii="Arial" w:eastAsia="Times New Roman" w:hAnsi="Arial" w:cs="Arial"/>
                <w:sz w:val="18"/>
                <w:szCs w:val="18"/>
                <w:lang w:eastAsia="fr-FR"/>
              </w:rPr>
              <w:t xml:space="preserve">Les relations avec les pouvoirs publics. </w:t>
            </w:r>
          </w:p>
        </w:tc>
      </w:tr>
      <w:tr w:rsidR="004714B8" w:rsidRPr="00D902C5" w14:paraId="545ACA74" w14:textId="77777777" w:rsidTr="0086554F">
        <w:trPr>
          <w:trHeight w:val="288"/>
        </w:trPr>
        <w:tc>
          <w:tcPr>
            <w:tcW w:w="796" w:type="dxa"/>
            <w:tcBorders>
              <w:top w:val="nil"/>
              <w:left w:val="nil"/>
              <w:bottom w:val="nil"/>
              <w:right w:val="nil"/>
            </w:tcBorders>
            <w:shd w:val="clear" w:color="000000" w:fill="FFFFFF"/>
            <w:noWrap/>
            <w:vAlign w:val="bottom"/>
            <w:hideMark/>
          </w:tcPr>
          <w:p w14:paraId="205B370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65B370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L'association de la société civile à la décision publique</w:t>
            </w:r>
          </w:p>
        </w:tc>
      </w:tr>
      <w:tr w:rsidR="004714B8" w:rsidRPr="00D902C5" w14:paraId="66965477" w14:textId="77777777" w:rsidTr="0086554F">
        <w:trPr>
          <w:trHeight w:val="288"/>
        </w:trPr>
        <w:tc>
          <w:tcPr>
            <w:tcW w:w="796" w:type="dxa"/>
            <w:tcBorders>
              <w:top w:val="nil"/>
              <w:left w:val="nil"/>
              <w:bottom w:val="nil"/>
              <w:right w:val="nil"/>
            </w:tcBorders>
            <w:shd w:val="clear" w:color="000000" w:fill="FFFFFF"/>
            <w:noWrap/>
            <w:vAlign w:val="bottom"/>
            <w:hideMark/>
          </w:tcPr>
          <w:p w14:paraId="3A15A5D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B884A4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La défiance vis-à-vis des "élites": les institutions, les médias, la science ... </w:t>
            </w:r>
          </w:p>
        </w:tc>
      </w:tr>
      <w:tr w:rsidR="004714B8" w:rsidRPr="00D902C5" w14:paraId="2D7BCF56" w14:textId="77777777" w:rsidTr="0086554F">
        <w:trPr>
          <w:trHeight w:val="288"/>
        </w:trPr>
        <w:tc>
          <w:tcPr>
            <w:tcW w:w="796" w:type="dxa"/>
            <w:tcBorders>
              <w:top w:val="nil"/>
              <w:left w:val="nil"/>
              <w:bottom w:val="nil"/>
              <w:right w:val="nil"/>
            </w:tcBorders>
            <w:shd w:val="clear" w:color="000000" w:fill="FFFFFF"/>
            <w:noWrap/>
            <w:vAlign w:val="bottom"/>
            <w:hideMark/>
          </w:tcPr>
          <w:p w14:paraId="30334EF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1B35D581" w14:textId="77777777" w:rsidR="004714B8"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mécanismes de manipulation de l'opinion, le complotisme, les outils de désinformation.</w:t>
            </w:r>
          </w:p>
          <w:p w14:paraId="3B685B1A" w14:textId="077128C6" w:rsidR="0066600A" w:rsidRPr="00D902C5" w:rsidRDefault="0066600A" w:rsidP="004714B8">
            <w:pPr>
              <w:spacing w:after="0"/>
              <w:rPr>
                <w:rFonts w:ascii="Arial" w:eastAsia="Times New Roman" w:hAnsi="Arial" w:cs="Arial"/>
                <w:sz w:val="18"/>
                <w:szCs w:val="18"/>
                <w:lang w:eastAsia="fr-FR"/>
              </w:rPr>
            </w:pPr>
          </w:p>
        </w:tc>
      </w:tr>
      <w:tr w:rsidR="004714B8" w:rsidRPr="00D902C5" w14:paraId="34D2F577" w14:textId="77777777" w:rsidTr="0086554F">
        <w:trPr>
          <w:trHeight w:val="288"/>
        </w:trPr>
        <w:tc>
          <w:tcPr>
            <w:tcW w:w="796" w:type="dxa"/>
            <w:tcBorders>
              <w:top w:val="nil"/>
              <w:left w:val="nil"/>
              <w:bottom w:val="nil"/>
              <w:right w:val="nil"/>
            </w:tcBorders>
            <w:shd w:val="clear" w:color="000000" w:fill="FFFFFF"/>
            <w:noWrap/>
            <w:vAlign w:val="bottom"/>
            <w:hideMark/>
          </w:tcPr>
          <w:p w14:paraId="01CDD663"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214</w:t>
            </w:r>
          </w:p>
        </w:tc>
        <w:tc>
          <w:tcPr>
            <w:tcW w:w="8823" w:type="dxa"/>
            <w:gridSpan w:val="2"/>
            <w:tcBorders>
              <w:top w:val="nil"/>
              <w:left w:val="nil"/>
              <w:bottom w:val="nil"/>
              <w:right w:val="nil"/>
            </w:tcBorders>
            <w:shd w:val="clear" w:color="000000" w:fill="FFFFFF"/>
            <w:vAlign w:val="center"/>
            <w:hideMark/>
          </w:tcPr>
          <w:p w14:paraId="50A633A9" w14:textId="77777777" w:rsidR="004714B8" w:rsidRDefault="004714B8" w:rsidP="004714B8">
            <w:pPr>
              <w:spacing w:after="0"/>
              <w:jc w:val="both"/>
              <w:rPr>
                <w:rFonts w:ascii="Arial" w:eastAsia="Times New Roman" w:hAnsi="Arial" w:cs="Arial"/>
                <w:b/>
                <w:bCs/>
                <w:sz w:val="18"/>
                <w:szCs w:val="18"/>
                <w:lang w:eastAsia="fr-FR"/>
              </w:rPr>
            </w:pPr>
          </w:p>
          <w:p w14:paraId="1318ADDF" w14:textId="35DA9F12"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grandes lois de la République</w:t>
            </w:r>
          </w:p>
        </w:tc>
      </w:tr>
      <w:tr w:rsidR="004714B8" w:rsidRPr="00D902C5" w14:paraId="2EA04391" w14:textId="77777777" w:rsidTr="0086554F">
        <w:trPr>
          <w:trHeight w:val="1056"/>
        </w:trPr>
        <w:tc>
          <w:tcPr>
            <w:tcW w:w="796" w:type="dxa"/>
            <w:tcBorders>
              <w:top w:val="nil"/>
              <w:left w:val="nil"/>
              <w:bottom w:val="nil"/>
              <w:right w:val="nil"/>
            </w:tcBorders>
            <w:shd w:val="clear" w:color="000000" w:fill="FFFFFF"/>
            <w:noWrap/>
            <w:vAlign w:val="bottom"/>
            <w:hideMark/>
          </w:tcPr>
          <w:p w14:paraId="1C1FAB9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605FBF9" w14:textId="2785F1AE" w:rsidR="004714B8" w:rsidRPr="00D902C5" w:rsidRDefault="004714B8" w:rsidP="00456F9E">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Présentation de grandes lois du corpus républicain (grandes lois de liberté de la IIIème République, le programme du CNR, préambule de la Constitution de 1946, grandes lois sociales et sociétales de la IVème et Vème République (sécurité sociale, suffrage universel, abolition de la peine de mort, avortement, parité femme homme, …)</w:t>
            </w:r>
          </w:p>
        </w:tc>
      </w:tr>
      <w:tr w:rsidR="004714B8" w:rsidRPr="00D902C5" w14:paraId="72437F48" w14:textId="77777777" w:rsidTr="0086554F">
        <w:trPr>
          <w:trHeight w:val="336"/>
        </w:trPr>
        <w:tc>
          <w:tcPr>
            <w:tcW w:w="796" w:type="dxa"/>
            <w:tcBorders>
              <w:top w:val="nil"/>
              <w:left w:val="nil"/>
              <w:bottom w:val="nil"/>
              <w:right w:val="nil"/>
            </w:tcBorders>
            <w:shd w:val="clear" w:color="000000" w:fill="FFFFFF"/>
            <w:noWrap/>
            <w:vAlign w:val="bottom"/>
            <w:hideMark/>
          </w:tcPr>
          <w:p w14:paraId="554CEFC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397D14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lois mémorielles : mémoire et citoyenneté</w:t>
            </w:r>
          </w:p>
        </w:tc>
      </w:tr>
      <w:tr w:rsidR="004714B8" w:rsidRPr="00D902C5" w14:paraId="612A7AD4" w14:textId="77777777" w:rsidTr="0086554F">
        <w:trPr>
          <w:trHeight w:val="288"/>
        </w:trPr>
        <w:tc>
          <w:tcPr>
            <w:tcW w:w="796" w:type="dxa"/>
            <w:tcBorders>
              <w:top w:val="nil"/>
              <w:left w:val="nil"/>
              <w:bottom w:val="nil"/>
              <w:right w:val="nil"/>
            </w:tcBorders>
            <w:shd w:val="clear" w:color="000000" w:fill="FFFFFF"/>
            <w:noWrap/>
            <w:vAlign w:val="bottom"/>
            <w:hideMark/>
          </w:tcPr>
          <w:p w14:paraId="2276D0BD"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215</w:t>
            </w:r>
          </w:p>
        </w:tc>
        <w:tc>
          <w:tcPr>
            <w:tcW w:w="8823" w:type="dxa"/>
            <w:gridSpan w:val="2"/>
            <w:tcBorders>
              <w:top w:val="nil"/>
              <w:left w:val="nil"/>
              <w:bottom w:val="nil"/>
              <w:right w:val="nil"/>
            </w:tcBorders>
            <w:shd w:val="clear" w:color="000000" w:fill="FFFFFF"/>
            <w:vAlign w:val="center"/>
            <w:hideMark/>
          </w:tcPr>
          <w:p w14:paraId="4332A592" w14:textId="77777777" w:rsidR="004714B8" w:rsidRDefault="004714B8" w:rsidP="004714B8">
            <w:pPr>
              <w:spacing w:after="0"/>
              <w:jc w:val="both"/>
              <w:rPr>
                <w:rFonts w:ascii="Arial" w:eastAsia="Times New Roman" w:hAnsi="Arial" w:cs="Arial"/>
                <w:b/>
                <w:bCs/>
                <w:sz w:val="18"/>
                <w:szCs w:val="18"/>
                <w:lang w:eastAsia="fr-FR"/>
              </w:rPr>
            </w:pPr>
          </w:p>
          <w:p w14:paraId="0906B3C0"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 monde du travail</w:t>
            </w:r>
          </w:p>
        </w:tc>
      </w:tr>
      <w:tr w:rsidR="004714B8" w:rsidRPr="00D902C5" w14:paraId="6A867E22" w14:textId="77777777" w:rsidTr="0086554F">
        <w:trPr>
          <w:trHeight w:val="288"/>
        </w:trPr>
        <w:tc>
          <w:tcPr>
            <w:tcW w:w="796" w:type="dxa"/>
            <w:tcBorders>
              <w:top w:val="nil"/>
              <w:left w:val="nil"/>
              <w:bottom w:val="nil"/>
              <w:right w:val="nil"/>
            </w:tcBorders>
            <w:shd w:val="clear" w:color="000000" w:fill="FFFFFF"/>
            <w:noWrap/>
            <w:vAlign w:val="bottom"/>
            <w:hideMark/>
          </w:tcPr>
          <w:p w14:paraId="35B70C0E"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4A564449"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La place du travail et des revenus du travail dans le pacte social</w:t>
            </w:r>
          </w:p>
        </w:tc>
      </w:tr>
      <w:tr w:rsidR="004714B8" w:rsidRPr="00D902C5" w14:paraId="6974A2C9" w14:textId="77777777" w:rsidTr="0086554F">
        <w:trPr>
          <w:trHeight w:val="288"/>
        </w:trPr>
        <w:tc>
          <w:tcPr>
            <w:tcW w:w="796" w:type="dxa"/>
            <w:tcBorders>
              <w:top w:val="nil"/>
              <w:left w:val="nil"/>
              <w:bottom w:val="nil"/>
              <w:right w:val="nil"/>
            </w:tcBorders>
            <w:shd w:val="clear" w:color="000000" w:fill="FFFFFF"/>
            <w:noWrap/>
            <w:vAlign w:val="bottom"/>
            <w:hideMark/>
          </w:tcPr>
          <w:p w14:paraId="44A1C17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C88717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syndicats et le dialogue social.</w:t>
            </w:r>
          </w:p>
        </w:tc>
      </w:tr>
      <w:tr w:rsidR="004714B8" w:rsidRPr="00D902C5" w14:paraId="5E2DDEC4" w14:textId="77777777" w:rsidTr="0086554F">
        <w:trPr>
          <w:trHeight w:val="288"/>
        </w:trPr>
        <w:tc>
          <w:tcPr>
            <w:tcW w:w="796" w:type="dxa"/>
            <w:tcBorders>
              <w:top w:val="nil"/>
              <w:left w:val="nil"/>
              <w:bottom w:val="nil"/>
              <w:right w:val="nil"/>
            </w:tcBorders>
            <w:shd w:val="clear" w:color="000000" w:fill="FFFFFF"/>
            <w:noWrap/>
            <w:vAlign w:val="bottom"/>
            <w:hideMark/>
          </w:tcPr>
          <w:p w14:paraId="3A95F5B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hideMark/>
          </w:tcPr>
          <w:p w14:paraId="25FFB776" w14:textId="19A0805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La gestion des conflits.</w:t>
            </w:r>
            <w:r w:rsidR="0066600A">
              <w:rPr>
                <w:rFonts w:ascii="Arial" w:eastAsia="Times New Roman" w:hAnsi="Arial" w:cs="Arial"/>
                <w:sz w:val="18"/>
                <w:szCs w:val="18"/>
                <w:lang w:eastAsia="fr-FR"/>
              </w:rPr>
              <w:t xml:space="preserve"> </w:t>
            </w:r>
            <w:r w:rsidRPr="00D902C5">
              <w:rPr>
                <w:rFonts w:ascii="Arial" w:eastAsia="Times New Roman" w:hAnsi="Arial" w:cs="Arial"/>
                <w:sz w:val="18"/>
                <w:szCs w:val="18"/>
                <w:lang w:eastAsia="fr-FR"/>
              </w:rPr>
              <w:t xml:space="preserve">Le droit de grève et ses limites. </w:t>
            </w:r>
          </w:p>
        </w:tc>
      </w:tr>
      <w:tr w:rsidR="004714B8" w:rsidRPr="00D902C5" w14:paraId="5031422C" w14:textId="77777777" w:rsidTr="0086554F">
        <w:trPr>
          <w:trHeight w:val="288"/>
        </w:trPr>
        <w:tc>
          <w:tcPr>
            <w:tcW w:w="796" w:type="dxa"/>
            <w:tcBorders>
              <w:top w:val="nil"/>
              <w:left w:val="nil"/>
              <w:bottom w:val="nil"/>
              <w:right w:val="nil"/>
            </w:tcBorders>
            <w:shd w:val="clear" w:color="000000" w:fill="FFFFFF"/>
            <w:noWrap/>
            <w:vAlign w:val="bottom"/>
            <w:hideMark/>
          </w:tcPr>
          <w:p w14:paraId="20C7E83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0232AE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 dialogue social dans les pays voisins </w:t>
            </w:r>
          </w:p>
        </w:tc>
      </w:tr>
      <w:tr w:rsidR="004714B8" w:rsidRPr="00D902C5" w14:paraId="112B532B" w14:textId="77777777" w:rsidTr="0086554F">
        <w:trPr>
          <w:trHeight w:val="288"/>
        </w:trPr>
        <w:tc>
          <w:tcPr>
            <w:tcW w:w="796" w:type="dxa"/>
            <w:tcBorders>
              <w:top w:val="nil"/>
              <w:left w:val="nil"/>
              <w:bottom w:val="nil"/>
              <w:right w:val="nil"/>
            </w:tcBorders>
            <w:shd w:val="clear" w:color="000000" w:fill="FFFFFF"/>
            <w:noWrap/>
            <w:vAlign w:val="bottom"/>
            <w:hideMark/>
          </w:tcPr>
          <w:p w14:paraId="0CC4678E"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216</w:t>
            </w:r>
          </w:p>
        </w:tc>
        <w:tc>
          <w:tcPr>
            <w:tcW w:w="8823" w:type="dxa"/>
            <w:gridSpan w:val="2"/>
            <w:tcBorders>
              <w:top w:val="nil"/>
              <w:left w:val="nil"/>
              <w:bottom w:val="nil"/>
              <w:right w:val="nil"/>
            </w:tcBorders>
            <w:shd w:val="clear" w:color="000000" w:fill="FFFFFF"/>
            <w:vAlign w:val="center"/>
            <w:hideMark/>
          </w:tcPr>
          <w:p w14:paraId="65C576B2" w14:textId="77777777" w:rsidR="004714B8" w:rsidRDefault="004714B8" w:rsidP="004714B8">
            <w:pPr>
              <w:spacing w:after="0"/>
              <w:jc w:val="both"/>
              <w:rPr>
                <w:rFonts w:ascii="Arial" w:eastAsia="Times New Roman" w:hAnsi="Arial" w:cs="Arial"/>
                <w:b/>
                <w:bCs/>
                <w:sz w:val="18"/>
                <w:szCs w:val="18"/>
                <w:lang w:eastAsia="fr-FR"/>
              </w:rPr>
            </w:pPr>
          </w:p>
          <w:p w14:paraId="636768C6" w14:textId="5895691D" w:rsidR="004714B8" w:rsidRPr="00D902C5" w:rsidRDefault="004714B8" w:rsidP="00456F9E">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 xml:space="preserve">Les transformations du monde du travail et de l'emploi </w:t>
            </w:r>
          </w:p>
        </w:tc>
      </w:tr>
      <w:tr w:rsidR="004714B8" w:rsidRPr="00D902C5" w14:paraId="439D370C" w14:textId="77777777" w:rsidTr="0086554F">
        <w:trPr>
          <w:trHeight w:val="480"/>
        </w:trPr>
        <w:tc>
          <w:tcPr>
            <w:tcW w:w="796" w:type="dxa"/>
            <w:tcBorders>
              <w:top w:val="nil"/>
              <w:left w:val="nil"/>
              <w:bottom w:val="nil"/>
              <w:right w:val="nil"/>
            </w:tcBorders>
            <w:shd w:val="clear" w:color="000000" w:fill="FFFFFF"/>
            <w:noWrap/>
            <w:vAlign w:val="bottom"/>
            <w:hideMark/>
          </w:tcPr>
          <w:p w14:paraId="462246E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C07D5AE"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acteurs de l'emploi et la diversité des employeurs (autoentreprise, association, secteur public, startup, coopérative...)</w:t>
            </w:r>
          </w:p>
        </w:tc>
      </w:tr>
      <w:tr w:rsidR="004714B8" w:rsidRPr="00D902C5" w14:paraId="096CBB9C" w14:textId="77777777" w:rsidTr="0086554F">
        <w:trPr>
          <w:trHeight w:val="708"/>
        </w:trPr>
        <w:tc>
          <w:tcPr>
            <w:tcW w:w="796" w:type="dxa"/>
            <w:tcBorders>
              <w:top w:val="nil"/>
              <w:left w:val="nil"/>
              <w:bottom w:val="nil"/>
              <w:right w:val="nil"/>
            </w:tcBorders>
            <w:shd w:val="clear" w:color="000000" w:fill="FFFFFF"/>
            <w:noWrap/>
            <w:vAlign w:val="bottom"/>
            <w:hideMark/>
          </w:tcPr>
          <w:p w14:paraId="0155A21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lastRenderedPageBreak/>
              <w:t> </w:t>
            </w:r>
          </w:p>
        </w:tc>
        <w:tc>
          <w:tcPr>
            <w:tcW w:w="8823" w:type="dxa"/>
            <w:gridSpan w:val="2"/>
            <w:tcBorders>
              <w:top w:val="nil"/>
              <w:left w:val="nil"/>
              <w:bottom w:val="nil"/>
              <w:right w:val="nil"/>
            </w:tcBorders>
            <w:shd w:val="clear" w:color="000000" w:fill="FFFFFF"/>
            <w:vAlign w:val="bottom"/>
            <w:hideMark/>
          </w:tcPr>
          <w:p w14:paraId="4D3871A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marché du travail et l'emploi aujourd'hui (emploi des jeunes, emploi des seniors, emploi salarié, travail indépendant, travailleurs des plateformes, les nouveaux métiers, travail à distance, travail numérique  …) - Opportunités, statuts, risques et points de vigilance.</w:t>
            </w:r>
          </w:p>
        </w:tc>
      </w:tr>
      <w:tr w:rsidR="004714B8" w:rsidRPr="00D902C5" w14:paraId="4C8E115E" w14:textId="77777777" w:rsidTr="0086554F">
        <w:trPr>
          <w:trHeight w:val="288"/>
        </w:trPr>
        <w:tc>
          <w:tcPr>
            <w:tcW w:w="796" w:type="dxa"/>
            <w:tcBorders>
              <w:top w:val="nil"/>
              <w:left w:val="nil"/>
              <w:bottom w:val="nil"/>
              <w:right w:val="nil"/>
            </w:tcBorders>
            <w:shd w:val="clear" w:color="000000" w:fill="FFFFFF"/>
            <w:noWrap/>
            <w:vAlign w:val="bottom"/>
            <w:hideMark/>
          </w:tcPr>
          <w:p w14:paraId="2B66077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43A52FB"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Enjeux et impacts de l'économie sociale et solidaire </w:t>
            </w:r>
          </w:p>
        </w:tc>
      </w:tr>
      <w:tr w:rsidR="004714B8" w:rsidRPr="00D902C5" w14:paraId="18C9CB6B" w14:textId="77777777" w:rsidTr="0086554F">
        <w:trPr>
          <w:trHeight w:val="288"/>
        </w:trPr>
        <w:tc>
          <w:tcPr>
            <w:tcW w:w="796" w:type="dxa"/>
            <w:tcBorders>
              <w:top w:val="nil"/>
              <w:left w:val="nil"/>
              <w:bottom w:val="nil"/>
              <w:right w:val="nil"/>
            </w:tcBorders>
            <w:shd w:val="clear" w:color="000000" w:fill="FFFFFF"/>
            <w:noWrap/>
            <w:vAlign w:val="bottom"/>
            <w:hideMark/>
          </w:tcPr>
          <w:p w14:paraId="013D271B"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217</w:t>
            </w:r>
          </w:p>
        </w:tc>
        <w:tc>
          <w:tcPr>
            <w:tcW w:w="8823" w:type="dxa"/>
            <w:gridSpan w:val="2"/>
            <w:tcBorders>
              <w:top w:val="nil"/>
              <w:left w:val="nil"/>
              <w:bottom w:val="nil"/>
              <w:right w:val="nil"/>
            </w:tcBorders>
            <w:shd w:val="clear" w:color="000000" w:fill="FFFFFF"/>
            <w:vAlign w:val="center"/>
            <w:hideMark/>
          </w:tcPr>
          <w:p w14:paraId="2211F620" w14:textId="77777777" w:rsidR="004714B8" w:rsidRDefault="004714B8" w:rsidP="004714B8">
            <w:pPr>
              <w:spacing w:after="0"/>
              <w:jc w:val="both"/>
              <w:rPr>
                <w:rFonts w:ascii="Arial" w:eastAsia="Times New Roman" w:hAnsi="Arial" w:cs="Arial"/>
                <w:b/>
                <w:bCs/>
                <w:sz w:val="18"/>
                <w:szCs w:val="18"/>
                <w:lang w:eastAsia="fr-FR"/>
              </w:rPr>
            </w:pPr>
          </w:p>
          <w:p w14:paraId="261BEFC3"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cohésion des territoires</w:t>
            </w:r>
          </w:p>
        </w:tc>
      </w:tr>
      <w:tr w:rsidR="004714B8" w:rsidRPr="00D902C5" w14:paraId="3FFCD8EE" w14:textId="77777777" w:rsidTr="0086554F">
        <w:trPr>
          <w:trHeight w:val="288"/>
        </w:trPr>
        <w:tc>
          <w:tcPr>
            <w:tcW w:w="796" w:type="dxa"/>
            <w:tcBorders>
              <w:top w:val="nil"/>
              <w:left w:val="nil"/>
              <w:bottom w:val="nil"/>
              <w:right w:val="nil"/>
            </w:tcBorders>
            <w:shd w:val="clear" w:color="000000" w:fill="FFFFFF"/>
            <w:noWrap/>
            <w:vAlign w:val="bottom"/>
            <w:hideMark/>
          </w:tcPr>
          <w:p w14:paraId="108D933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22555DD1"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Villes, banlieues, espace rural. </w:t>
            </w:r>
          </w:p>
        </w:tc>
      </w:tr>
      <w:tr w:rsidR="004714B8" w:rsidRPr="00D902C5" w14:paraId="19A6300A" w14:textId="77777777" w:rsidTr="0086554F">
        <w:trPr>
          <w:trHeight w:val="288"/>
        </w:trPr>
        <w:tc>
          <w:tcPr>
            <w:tcW w:w="796" w:type="dxa"/>
            <w:tcBorders>
              <w:top w:val="nil"/>
              <w:left w:val="nil"/>
              <w:bottom w:val="nil"/>
              <w:right w:val="nil"/>
            </w:tcBorders>
            <w:shd w:val="clear" w:color="000000" w:fill="FFFFFF"/>
            <w:noWrap/>
            <w:vAlign w:val="bottom"/>
            <w:hideMark/>
          </w:tcPr>
          <w:p w14:paraId="621AF4E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F32C46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Les inégalités. </w:t>
            </w:r>
          </w:p>
        </w:tc>
      </w:tr>
      <w:tr w:rsidR="004714B8" w:rsidRPr="00D902C5" w14:paraId="32EDC1B1" w14:textId="77777777" w:rsidTr="0086554F">
        <w:trPr>
          <w:trHeight w:val="288"/>
        </w:trPr>
        <w:tc>
          <w:tcPr>
            <w:tcW w:w="796" w:type="dxa"/>
            <w:tcBorders>
              <w:top w:val="nil"/>
              <w:left w:val="nil"/>
              <w:bottom w:val="nil"/>
              <w:right w:val="nil"/>
            </w:tcBorders>
            <w:shd w:val="clear" w:color="000000" w:fill="FFFFFF"/>
            <w:noWrap/>
            <w:vAlign w:val="bottom"/>
            <w:hideMark/>
          </w:tcPr>
          <w:p w14:paraId="178DAA1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0C28ED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 rôle des collectivités territoriales et les politiques publiques en métropole et outre-mer. </w:t>
            </w:r>
          </w:p>
        </w:tc>
      </w:tr>
      <w:tr w:rsidR="004714B8" w:rsidRPr="00D902C5" w14:paraId="51448458" w14:textId="77777777" w:rsidTr="0086554F">
        <w:trPr>
          <w:trHeight w:val="288"/>
        </w:trPr>
        <w:tc>
          <w:tcPr>
            <w:tcW w:w="796" w:type="dxa"/>
            <w:tcBorders>
              <w:top w:val="nil"/>
              <w:left w:val="nil"/>
              <w:bottom w:val="nil"/>
              <w:right w:val="nil"/>
            </w:tcBorders>
            <w:shd w:val="clear" w:color="000000" w:fill="FFFFFF"/>
            <w:noWrap/>
            <w:vAlign w:val="bottom"/>
            <w:hideMark/>
          </w:tcPr>
          <w:p w14:paraId="662C6E01"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218</w:t>
            </w:r>
          </w:p>
        </w:tc>
        <w:tc>
          <w:tcPr>
            <w:tcW w:w="8823" w:type="dxa"/>
            <w:gridSpan w:val="2"/>
            <w:tcBorders>
              <w:top w:val="nil"/>
              <w:left w:val="nil"/>
              <w:bottom w:val="nil"/>
              <w:right w:val="nil"/>
            </w:tcBorders>
            <w:shd w:val="clear" w:color="000000" w:fill="FFFFFF"/>
            <w:vAlign w:val="center"/>
            <w:hideMark/>
          </w:tcPr>
          <w:p w14:paraId="5184F9DF" w14:textId="77777777" w:rsidR="004714B8" w:rsidRDefault="004714B8" w:rsidP="004714B8">
            <w:pPr>
              <w:spacing w:after="0"/>
              <w:jc w:val="both"/>
              <w:rPr>
                <w:rFonts w:ascii="Arial" w:eastAsia="Times New Roman" w:hAnsi="Arial" w:cs="Arial"/>
                <w:b/>
                <w:bCs/>
                <w:sz w:val="18"/>
                <w:szCs w:val="18"/>
                <w:lang w:eastAsia="fr-FR"/>
              </w:rPr>
            </w:pPr>
          </w:p>
          <w:p w14:paraId="7572D439"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mixité sociale</w:t>
            </w:r>
          </w:p>
        </w:tc>
      </w:tr>
      <w:tr w:rsidR="004714B8" w:rsidRPr="00D902C5" w14:paraId="3DB9B558" w14:textId="77777777" w:rsidTr="0086554F">
        <w:trPr>
          <w:trHeight w:val="288"/>
        </w:trPr>
        <w:tc>
          <w:tcPr>
            <w:tcW w:w="796" w:type="dxa"/>
            <w:tcBorders>
              <w:top w:val="nil"/>
              <w:left w:val="nil"/>
              <w:bottom w:val="nil"/>
              <w:right w:val="nil"/>
            </w:tcBorders>
            <w:shd w:val="clear" w:color="000000" w:fill="FFFFFF"/>
            <w:noWrap/>
            <w:vAlign w:val="bottom"/>
            <w:hideMark/>
          </w:tcPr>
          <w:p w14:paraId="4C9604B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323F33F9"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Les enjeux.</w:t>
            </w:r>
          </w:p>
        </w:tc>
      </w:tr>
      <w:tr w:rsidR="004714B8" w:rsidRPr="00D902C5" w14:paraId="010DFD0A" w14:textId="77777777" w:rsidTr="0086554F">
        <w:trPr>
          <w:trHeight w:val="288"/>
        </w:trPr>
        <w:tc>
          <w:tcPr>
            <w:tcW w:w="796" w:type="dxa"/>
            <w:tcBorders>
              <w:top w:val="nil"/>
              <w:left w:val="nil"/>
              <w:bottom w:val="nil"/>
              <w:right w:val="nil"/>
            </w:tcBorders>
            <w:shd w:val="clear" w:color="000000" w:fill="FFFFFF"/>
            <w:noWrap/>
            <w:vAlign w:val="bottom"/>
            <w:hideMark/>
          </w:tcPr>
          <w:p w14:paraId="186EBB4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B1433A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mise en pratique.</w:t>
            </w:r>
          </w:p>
        </w:tc>
      </w:tr>
      <w:tr w:rsidR="004714B8" w:rsidRPr="00D902C5" w14:paraId="67828327" w14:textId="77777777" w:rsidTr="0086554F">
        <w:trPr>
          <w:trHeight w:val="288"/>
        </w:trPr>
        <w:tc>
          <w:tcPr>
            <w:tcW w:w="796" w:type="dxa"/>
            <w:tcBorders>
              <w:top w:val="nil"/>
              <w:left w:val="nil"/>
              <w:bottom w:val="nil"/>
              <w:right w:val="nil"/>
            </w:tcBorders>
            <w:shd w:val="clear" w:color="000000" w:fill="FFFFFF"/>
            <w:noWrap/>
            <w:vAlign w:val="bottom"/>
            <w:hideMark/>
          </w:tcPr>
          <w:p w14:paraId="10B10FD3"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219</w:t>
            </w:r>
          </w:p>
        </w:tc>
        <w:tc>
          <w:tcPr>
            <w:tcW w:w="8823" w:type="dxa"/>
            <w:gridSpan w:val="2"/>
            <w:tcBorders>
              <w:top w:val="nil"/>
              <w:left w:val="nil"/>
              <w:bottom w:val="nil"/>
              <w:right w:val="nil"/>
            </w:tcBorders>
            <w:shd w:val="clear" w:color="000000" w:fill="FFFFFF"/>
            <w:vAlign w:val="center"/>
            <w:hideMark/>
          </w:tcPr>
          <w:p w14:paraId="73B8C50D" w14:textId="77777777" w:rsidR="004714B8" w:rsidRDefault="004714B8" w:rsidP="004714B8">
            <w:pPr>
              <w:spacing w:after="0"/>
              <w:jc w:val="both"/>
              <w:rPr>
                <w:rFonts w:ascii="Arial" w:eastAsia="Times New Roman" w:hAnsi="Arial" w:cs="Arial"/>
                <w:b/>
                <w:bCs/>
                <w:sz w:val="18"/>
                <w:szCs w:val="18"/>
                <w:lang w:eastAsia="fr-FR"/>
              </w:rPr>
            </w:pPr>
          </w:p>
          <w:p w14:paraId="126C804B"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défense de la Nation</w:t>
            </w:r>
          </w:p>
        </w:tc>
      </w:tr>
      <w:tr w:rsidR="004714B8" w:rsidRPr="00D902C5" w14:paraId="039A0919" w14:textId="77777777" w:rsidTr="0086554F">
        <w:trPr>
          <w:trHeight w:val="288"/>
        </w:trPr>
        <w:tc>
          <w:tcPr>
            <w:tcW w:w="796" w:type="dxa"/>
            <w:tcBorders>
              <w:top w:val="nil"/>
              <w:left w:val="nil"/>
              <w:bottom w:val="nil"/>
              <w:right w:val="nil"/>
            </w:tcBorders>
            <w:shd w:val="clear" w:color="000000" w:fill="FFFFFF"/>
            <w:noWrap/>
            <w:vAlign w:val="bottom"/>
            <w:hideMark/>
          </w:tcPr>
          <w:p w14:paraId="14EE5B1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hideMark/>
          </w:tcPr>
          <w:p w14:paraId="1728643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L’esprit de défense</w:t>
            </w:r>
          </w:p>
        </w:tc>
      </w:tr>
      <w:tr w:rsidR="004714B8" w:rsidRPr="00D902C5" w14:paraId="05340050" w14:textId="77777777" w:rsidTr="0086554F">
        <w:trPr>
          <w:trHeight w:val="288"/>
        </w:trPr>
        <w:tc>
          <w:tcPr>
            <w:tcW w:w="796" w:type="dxa"/>
            <w:tcBorders>
              <w:top w:val="nil"/>
              <w:left w:val="nil"/>
              <w:bottom w:val="nil"/>
              <w:right w:val="nil"/>
            </w:tcBorders>
            <w:shd w:val="clear" w:color="000000" w:fill="FFFFFF"/>
            <w:noWrap/>
            <w:vAlign w:val="bottom"/>
            <w:hideMark/>
          </w:tcPr>
          <w:p w14:paraId="475BB98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4E8774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Repères historiques.</w:t>
            </w:r>
          </w:p>
        </w:tc>
      </w:tr>
      <w:tr w:rsidR="004714B8" w:rsidRPr="00D902C5" w14:paraId="34A6B3F6" w14:textId="77777777" w:rsidTr="0086554F">
        <w:trPr>
          <w:trHeight w:val="288"/>
        </w:trPr>
        <w:tc>
          <w:tcPr>
            <w:tcW w:w="796" w:type="dxa"/>
            <w:tcBorders>
              <w:top w:val="nil"/>
              <w:left w:val="nil"/>
              <w:bottom w:val="nil"/>
              <w:right w:val="nil"/>
            </w:tcBorders>
            <w:shd w:val="clear" w:color="000000" w:fill="FFFFFF"/>
            <w:noWrap/>
            <w:vAlign w:val="bottom"/>
            <w:hideMark/>
          </w:tcPr>
          <w:p w14:paraId="36FCAEA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6C5930A" w14:textId="08879936"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Les enjeux. L'organisation. La </w:t>
            </w:r>
            <w:r w:rsidR="008D019B">
              <w:rPr>
                <w:rFonts w:ascii="Arial" w:eastAsia="Times New Roman" w:hAnsi="Arial" w:cs="Arial"/>
                <w:sz w:val="18"/>
                <w:szCs w:val="18"/>
                <w:lang w:eastAsia="fr-FR"/>
              </w:rPr>
              <w:t>conscription. L'armée profession</w:t>
            </w:r>
            <w:r w:rsidRPr="00D902C5">
              <w:rPr>
                <w:rFonts w:ascii="Arial" w:eastAsia="Times New Roman" w:hAnsi="Arial" w:cs="Arial"/>
                <w:sz w:val="18"/>
                <w:szCs w:val="18"/>
                <w:lang w:eastAsia="fr-FR"/>
              </w:rPr>
              <w:t>naIisée. Les réserves opérationnelles.</w:t>
            </w:r>
          </w:p>
        </w:tc>
      </w:tr>
      <w:tr w:rsidR="004714B8" w:rsidRPr="00D902C5" w14:paraId="04A1619B" w14:textId="77777777" w:rsidTr="0086554F">
        <w:trPr>
          <w:trHeight w:val="288"/>
        </w:trPr>
        <w:tc>
          <w:tcPr>
            <w:tcW w:w="796" w:type="dxa"/>
            <w:tcBorders>
              <w:top w:val="nil"/>
              <w:left w:val="nil"/>
              <w:bottom w:val="nil"/>
              <w:right w:val="nil"/>
            </w:tcBorders>
            <w:shd w:val="clear" w:color="000000" w:fill="FFFFFF"/>
            <w:noWrap/>
            <w:vAlign w:val="bottom"/>
            <w:hideMark/>
          </w:tcPr>
          <w:p w14:paraId="7A52A939"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220</w:t>
            </w:r>
          </w:p>
        </w:tc>
        <w:tc>
          <w:tcPr>
            <w:tcW w:w="8823" w:type="dxa"/>
            <w:gridSpan w:val="2"/>
            <w:tcBorders>
              <w:top w:val="nil"/>
              <w:left w:val="nil"/>
              <w:bottom w:val="nil"/>
              <w:right w:val="nil"/>
            </w:tcBorders>
            <w:shd w:val="clear" w:color="000000" w:fill="FFFFFF"/>
            <w:vAlign w:val="center"/>
            <w:hideMark/>
          </w:tcPr>
          <w:p w14:paraId="5032ED23" w14:textId="77777777" w:rsidR="004714B8" w:rsidRDefault="004714B8" w:rsidP="004714B8">
            <w:pPr>
              <w:spacing w:after="0"/>
              <w:jc w:val="both"/>
              <w:rPr>
                <w:rFonts w:ascii="Arial" w:eastAsia="Times New Roman" w:hAnsi="Arial" w:cs="Arial"/>
                <w:b/>
                <w:bCs/>
                <w:sz w:val="18"/>
                <w:szCs w:val="18"/>
                <w:lang w:eastAsia="fr-FR"/>
              </w:rPr>
            </w:pPr>
          </w:p>
          <w:p w14:paraId="4CC03440"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sécurité civile</w:t>
            </w:r>
          </w:p>
        </w:tc>
      </w:tr>
      <w:tr w:rsidR="004714B8" w:rsidRPr="00D902C5" w14:paraId="548B2EE9" w14:textId="77777777" w:rsidTr="0086554F">
        <w:trPr>
          <w:trHeight w:val="288"/>
        </w:trPr>
        <w:tc>
          <w:tcPr>
            <w:tcW w:w="796" w:type="dxa"/>
            <w:tcBorders>
              <w:top w:val="nil"/>
              <w:left w:val="nil"/>
              <w:bottom w:val="nil"/>
              <w:right w:val="nil"/>
            </w:tcBorders>
            <w:shd w:val="clear" w:color="000000" w:fill="FFFFFF"/>
            <w:noWrap/>
            <w:hideMark/>
          </w:tcPr>
          <w:p w14:paraId="3E2A2F6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9C2AC34" w14:textId="04839276" w:rsidR="001A592B"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enjeux. L’organisation. L’engagement citoyen dans la protection civile.</w:t>
            </w:r>
          </w:p>
          <w:p w14:paraId="736A6AAC" w14:textId="69962223" w:rsidR="00DD349B" w:rsidRPr="00D902C5" w:rsidRDefault="00DD349B" w:rsidP="004714B8">
            <w:pPr>
              <w:spacing w:after="0"/>
              <w:rPr>
                <w:rFonts w:ascii="Arial" w:eastAsia="Times New Roman" w:hAnsi="Arial" w:cs="Arial"/>
                <w:sz w:val="18"/>
                <w:szCs w:val="18"/>
                <w:lang w:eastAsia="fr-FR"/>
              </w:rPr>
            </w:pPr>
          </w:p>
        </w:tc>
      </w:tr>
      <w:tr w:rsidR="004714B8" w:rsidRPr="00D902C5" w14:paraId="088F248C" w14:textId="77777777" w:rsidTr="0086554F">
        <w:trPr>
          <w:gridAfter w:val="1"/>
          <w:wAfter w:w="12" w:type="dxa"/>
          <w:trHeight w:val="192"/>
        </w:trPr>
        <w:tc>
          <w:tcPr>
            <w:tcW w:w="9607" w:type="dxa"/>
            <w:gridSpan w:val="2"/>
            <w:tcBorders>
              <w:top w:val="nil"/>
              <w:left w:val="nil"/>
              <w:bottom w:val="nil"/>
              <w:right w:val="nil"/>
            </w:tcBorders>
            <w:shd w:val="clear" w:color="000000" w:fill="FFFFFF"/>
            <w:noWrap/>
            <w:vAlign w:val="bottom"/>
            <w:hideMark/>
          </w:tcPr>
          <w:p w14:paraId="7A93862B" w14:textId="77777777" w:rsidR="004714B8" w:rsidRPr="00D902C5" w:rsidRDefault="004714B8" w:rsidP="004714B8">
            <w:pPr>
              <w:spacing w:after="0"/>
              <w:jc w:val="center"/>
              <w:rPr>
                <w:rFonts w:eastAsia="Times New Roman"/>
                <w:sz w:val="18"/>
                <w:lang w:eastAsia="fr-FR"/>
              </w:rPr>
            </w:pPr>
            <w:r w:rsidRPr="00D902C5">
              <w:rPr>
                <w:rFonts w:eastAsia="Times New Roman"/>
                <w:sz w:val="18"/>
                <w:lang w:eastAsia="fr-FR"/>
              </w:rPr>
              <w:t> </w:t>
            </w:r>
          </w:p>
        </w:tc>
      </w:tr>
      <w:tr w:rsidR="004714B8" w:rsidRPr="00D902C5" w14:paraId="1D13436E" w14:textId="77777777" w:rsidTr="0086554F">
        <w:trPr>
          <w:trHeight w:val="288"/>
        </w:trPr>
        <w:tc>
          <w:tcPr>
            <w:tcW w:w="796" w:type="dxa"/>
            <w:tcBorders>
              <w:top w:val="nil"/>
              <w:left w:val="nil"/>
              <w:bottom w:val="nil"/>
              <w:right w:val="nil"/>
            </w:tcBorders>
            <w:shd w:val="clear" w:color="000000" w:fill="CCC0DA"/>
            <w:noWrap/>
            <w:vAlign w:val="center"/>
            <w:hideMark/>
          </w:tcPr>
          <w:p w14:paraId="7679CB53" w14:textId="77777777" w:rsidR="004714B8" w:rsidRPr="00D902C5" w:rsidRDefault="004714B8" w:rsidP="004714B8">
            <w:pPr>
              <w:spacing w:after="0"/>
              <w:jc w:val="right"/>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22</w:t>
            </w:r>
          </w:p>
        </w:tc>
        <w:tc>
          <w:tcPr>
            <w:tcW w:w="8823" w:type="dxa"/>
            <w:gridSpan w:val="2"/>
            <w:tcBorders>
              <w:top w:val="nil"/>
              <w:left w:val="nil"/>
              <w:bottom w:val="nil"/>
              <w:right w:val="nil"/>
            </w:tcBorders>
            <w:shd w:val="clear" w:color="000000" w:fill="CCC0DA"/>
            <w:vAlign w:val="center"/>
            <w:hideMark/>
          </w:tcPr>
          <w:p w14:paraId="397A1F65"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GRANDES QUESTIONS DE SOCIÉTÉ</w:t>
            </w:r>
          </w:p>
        </w:tc>
      </w:tr>
      <w:tr w:rsidR="004714B8" w:rsidRPr="00D902C5" w14:paraId="6946A3EA" w14:textId="77777777" w:rsidTr="0086554F">
        <w:trPr>
          <w:trHeight w:val="288"/>
        </w:trPr>
        <w:tc>
          <w:tcPr>
            <w:tcW w:w="796" w:type="dxa"/>
            <w:tcBorders>
              <w:top w:val="nil"/>
              <w:left w:val="nil"/>
              <w:bottom w:val="nil"/>
              <w:right w:val="nil"/>
            </w:tcBorders>
            <w:shd w:val="clear" w:color="000000" w:fill="FFFFFF"/>
            <w:noWrap/>
            <w:vAlign w:val="bottom"/>
            <w:hideMark/>
          </w:tcPr>
          <w:p w14:paraId="070E8F5B"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221</w:t>
            </w:r>
          </w:p>
        </w:tc>
        <w:tc>
          <w:tcPr>
            <w:tcW w:w="8823" w:type="dxa"/>
            <w:gridSpan w:val="2"/>
            <w:tcBorders>
              <w:top w:val="nil"/>
              <w:left w:val="nil"/>
              <w:bottom w:val="nil"/>
              <w:right w:val="nil"/>
            </w:tcBorders>
            <w:shd w:val="clear" w:color="auto" w:fill="auto"/>
            <w:vAlign w:val="center"/>
            <w:hideMark/>
          </w:tcPr>
          <w:p w14:paraId="549E58F8" w14:textId="77777777" w:rsidR="004714B8" w:rsidRDefault="004714B8" w:rsidP="004714B8">
            <w:pPr>
              <w:spacing w:after="0"/>
              <w:jc w:val="both"/>
              <w:rPr>
                <w:rFonts w:ascii="Arial" w:eastAsia="Times New Roman" w:hAnsi="Arial" w:cs="Arial"/>
                <w:b/>
                <w:bCs/>
                <w:sz w:val="18"/>
                <w:szCs w:val="18"/>
                <w:lang w:eastAsia="fr-FR"/>
              </w:rPr>
            </w:pPr>
          </w:p>
          <w:p w14:paraId="59C803CD" w14:textId="77777777" w:rsidR="004714B8" w:rsidRPr="00D902C5" w:rsidRDefault="004714B8" w:rsidP="004714B8">
            <w:pPr>
              <w:spacing w:after="0"/>
              <w:jc w:val="both"/>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 développement durable et la transition écologique</w:t>
            </w:r>
          </w:p>
        </w:tc>
      </w:tr>
      <w:tr w:rsidR="004714B8" w:rsidRPr="00D902C5" w14:paraId="784E7B8F" w14:textId="77777777" w:rsidTr="0086554F">
        <w:trPr>
          <w:trHeight w:val="288"/>
        </w:trPr>
        <w:tc>
          <w:tcPr>
            <w:tcW w:w="796" w:type="dxa"/>
            <w:tcBorders>
              <w:top w:val="nil"/>
              <w:left w:val="nil"/>
              <w:bottom w:val="nil"/>
              <w:right w:val="nil"/>
            </w:tcBorders>
            <w:shd w:val="clear" w:color="000000" w:fill="FFFFFF"/>
            <w:noWrap/>
            <w:vAlign w:val="bottom"/>
            <w:hideMark/>
          </w:tcPr>
          <w:p w14:paraId="560B3D0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831C490" w14:textId="23CAF81B"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 développement durable sous les trois aspects : social, économique et écologique.</w:t>
            </w:r>
          </w:p>
        </w:tc>
      </w:tr>
      <w:tr w:rsidR="004714B8" w:rsidRPr="00D902C5" w14:paraId="760765E1" w14:textId="77777777" w:rsidTr="0086554F">
        <w:trPr>
          <w:trHeight w:val="288"/>
        </w:trPr>
        <w:tc>
          <w:tcPr>
            <w:tcW w:w="796" w:type="dxa"/>
            <w:tcBorders>
              <w:top w:val="nil"/>
              <w:left w:val="nil"/>
              <w:bottom w:val="nil"/>
              <w:right w:val="nil"/>
            </w:tcBorders>
            <w:shd w:val="clear" w:color="000000" w:fill="FFFFFF"/>
            <w:noWrap/>
            <w:vAlign w:val="bottom"/>
            <w:hideMark/>
          </w:tcPr>
          <w:p w14:paraId="75E7267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3FBAA2E1"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Les enjeux écologiques.</w:t>
            </w:r>
          </w:p>
        </w:tc>
      </w:tr>
      <w:tr w:rsidR="004714B8" w:rsidRPr="00D902C5" w14:paraId="10B7E5D3" w14:textId="77777777" w:rsidTr="0086554F">
        <w:trPr>
          <w:trHeight w:val="288"/>
        </w:trPr>
        <w:tc>
          <w:tcPr>
            <w:tcW w:w="796" w:type="dxa"/>
            <w:tcBorders>
              <w:top w:val="nil"/>
              <w:left w:val="nil"/>
              <w:bottom w:val="nil"/>
              <w:right w:val="nil"/>
            </w:tcBorders>
            <w:shd w:val="clear" w:color="000000" w:fill="FFFFFF"/>
            <w:noWrap/>
            <w:vAlign w:val="bottom"/>
            <w:hideMark/>
          </w:tcPr>
          <w:p w14:paraId="14DC684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6698D889"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Le changement climatique (quoi faire ?).</w:t>
            </w:r>
          </w:p>
        </w:tc>
      </w:tr>
      <w:tr w:rsidR="004714B8" w:rsidRPr="00D902C5" w14:paraId="10F16CB3" w14:textId="77777777" w:rsidTr="0086554F">
        <w:trPr>
          <w:trHeight w:val="456"/>
        </w:trPr>
        <w:tc>
          <w:tcPr>
            <w:tcW w:w="796" w:type="dxa"/>
            <w:tcBorders>
              <w:top w:val="nil"/>
              <w:left w:val="nil"/>
              <w:bottom w:val="nil"/>
              <w:right w:val="nil"/>
            </w:tcBorders>
            <w:shd w:val="clear" w:color="000000" w:fill="FFFFFF"/>
            <w:noWrap/>
            <w:vAlign w:val="bottom"/>
            <w:hideMark/>
          </w:tcPr>
          <w:p w14:paraId="79F8924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50100089"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Catastrophes naturelles et résilience  (prévention, adaptation, action,  résilience  collective et individuelle)</w:t>
            </w:r>
          </w:p>
        </w:tc>
      </w:tr>
      <w:tr w:rsidR="004714B8" w:rsidRPr="00D902C5" w14:paraId="6AD861A7" w14:textId="77777777" w:rsidTr="0086554F">
        <w:trPr>
          <w:trHeight w:val="288"/>
        </w:trPr>
        <w:tc>
          <w:tcPr>
            <w:tcW w:w="796" w:type="dxa"/>
            <w:tcBorders>
              <w:top w:val="nil"/>
              <w:left w:val="nil"/>
              <w:bottom w:val="nil"/>
              <w:right w:val="nil"/>
            </w:tcBorders>
            <w:shd w:val="clear" w:color="000000" w:fill="FFFFFF"/>
            <w:noWrap/>
            <w:vAlign w:val="bottom"/>
            <w:hideMark/>
          </w:tcPr>
          <w:p w14:paraId="18E3DC35"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222</w:t>
            </w:r>
          </w:p>
        </w:tc>
        <w:tc>
          <w:tcPr>
            <w:tcW w:w="8823" w:type="dxa"/>
            <w:gridSpan w:val="2"/>
            <w:tcBorders>
              <w:top w:val="nil"/>
              <w:left w:val="nil"/>
              <w:bottom w:val="nil"/>
              <w:right w:val="nil"/>
            </w:tcBorders>
            <w:shd w:val="clear" w:color="000000" w:fill="FFFFFF"/>
            <w:vAlign w:val="bottom"/>
            <w:hideMark/>
          </w:tcPr>
          <w:p w14:paraId="7883942C"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santé</w:t>
            </w:r>
          </w:p>
        </w:tc>
      </w:tr>
      <w:tr w:rsidR="004714B8" w:rsidRPr="00D902C5" w14:paraId="20C24736" w14:textId="77777777" w:rsidTr="0086554F">
        <w:trPr>
          <w:trHeight w:val="288"/>
        </w:trPr>
        <w:tc>
          <w:tcPr>
            <w:tcW w:w="796" w:type="dxa"/>
            <w:tcBorders>
              <w:top w:val="nil"/>
              <w:left w:val="nil"/>
              <w:bottom w:val="nil"/>
              <w:right w:val="nil"/>
            </w:tcBorders>
            <w:shd w:val="clear" w:color="000000" w:fill="FFFFFF"/>
            <w:noWrap/>
            <w:vAlign w:val="bottom"/>
            <w:hideMark/>
          </w:tcPr>
          <w:p w14:paraId="0A2745A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FA890A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grandes questions actuelles</w:t>
            </w:r>
          </w:p>
        </w:tc>
      </w:tr>
      <w:tr w:rsidR="004714B8" w:rsidRPr="00D902C5" w14:paraId="2A56AB94" w14:textId="77777777" w:rsidTr="0086554F">
        <w:trPr>
          <w:trHeight w:val="288"/>
        </w:trPr>
        <w:tc>
          <w:tcPr>
            <w:tcW w:w="796" w:type="dxa"/>
            <w:tcBorders>
              <w:top w:val="nil"/>
              <w:left w:val="nil"/>
              <w:bottom w:val="nil"/>
              <w:right w:val="nil"/>
            </w:tcBorders>
            <w:shd w:val="clear" w:color="000000" w:fill="FFFFFF"/>
            <w:noWrap/>
            <w:vAlign w:val="bottom"/>
            <w:hideMark/>
          </w:tcPr>
          <w:p w14:paraId="5832B5B6"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C71F1D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L'accès de tous aux soins</w:t>
            </w:r>
          </w:p>
        </w:tc>
      </w:tr>
      <w:tr w:rsidR="004714B8" w:rsidRPr="00D902C5" w14:paraId="1F4CD3BE" w14:textId="77777777" w:rsidTr="0086554F">
        <w:trPr>
          <w:trHeight w:val="288"/>
        </w:trPr>
        <w:tc>
          <w:tcPr>
            <w:tcW w:w="796" w:type="dxa"/>
            <w:tcBorders>
              <w:top w:val="nil"/>
              <w:left w:val="nil"/>
              <w:bottom w:val="nil"/>
              <w:right w:val="nil"/>
            </w:tcBorders>
            <w:shd w:val="clear" w:color="000000" w:fill="FFFFFF"/>
            <w:noWrap/>
            <w:vAlign w:val="bottom"/>
            <w:hideMark/>
          </w:tcPr>
          <w:p w14:paraId="5A011FA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827860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prévention</w:t>
            </w:r>
          </w:p>
        </w:tc>
      </w:tr>
      <w:tr w:rsidR="004714B8" w:rsidRPr="00D902C5" w14:paraId="53FA3833" w14:textId="77777777" w:rsidTr="0086554F">
        <w:trPr>
          <w:trHeight w:val="288"/>
        </w:trPr>
        <w:tc>
          <w:tcPr>
            <w:tcW w:w="796" w:type="dxa"/>
            <w:tcBorders>
              <w:top w:val="nil"/>
              <w:left w:val="nil"/>
              <w:bottom w:val="nil"/>
              <w:right w:val="nil"/>
            </w:tcBorders>
            <w:shd w:val="clear" w:color="000000" w:fill="FFFFFF"/>
            <w:noWrap/>
            <w:vAlign w:val="bottom"/>
            <w:hideMark/>
          </w:tcPr>
          <w:p w14:paraId="6163F1C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23EF2E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actions de sensibilisation</w:t>
            </w:r>
          </w:p>
        </w:tc>
      </w:tr>
      <w:tr w:rsidR="004714B8" w:rsidRPr="00D902C5" w14:paraId="587A58B5" w14:textId="77777777" w:rsidTr="0086554F">
        <w:trPr>
          <w:trHeight w:val="288"/>
        </w:trPr>
        <w:tc>
          <w:tcPr>
            <w:tcW w:w="796" w:type="dxa"/>
            <w:tcBorders>
              <w:top w:val="nil"/>
              <w:left w:val="nil"/>
              <w:bottom w:val="nil"/>
              <w:right w:val="nil"/>
            </w:tcBorders>
            <w:shd w:val="clear" w:color="000000" w:fill="FFFFFF"/>
            <w:noWrap/>
            <w:vAlign w:val="bottom"/>
            <w:hideMark/>
          </w:tcPr>
          <w:p w14:paraId="414AEF0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72C05B45" w14:textId="77777777" w:rsidR="004714B8" w:rsidRPr="00D902C5" w:rsidRDefault="004714B8" w:rsidP="004714B8">
            <w:pPr>
              <w:spacing w:after="0"/>
              <w:jc w:val="both"/>
              <w:rPr>
                <w:rFonts w:ascii="Arial" w:eastAsia="Times New Roman" w:hAnsi="Arial" w:cs="Arial"/>
                <w:sz w:val="18"/>
                <w:szCs w:val="18"/>
                <w:lang w:eastAsia="fr-FR"/>
              </w:rPr>
            </w:pPr>
            <w:r w:rsidRPr="00D902C5">
              <w:rPr>
                <w:rFonts w:ascii="Arial" w:eastAsia="Times New Roman" w:hAnsi="Arial" w:cs="Arial"/>
                <w:sz w:val="18"/>
                <w:szCs w:val="18"/>
                <w:lang w:eastAsia="fr-FR"/>
              </w:rPr>
              <w:t>Crises sanitaires et résilience (se préparer, s'adapter, gérer, agir, .. individuellement et collectivement)</w:t>
            </w:r>
          </w:p>
        </w:tc>
      </w:tr>
      <w:tr w:rsidR="004714B8" w:rsidRPr="00D902C5" w14:paraId="3EEE4207" w14:textId="77777777" w:rsidTr="0086554F">
        <w:trPr>
          <w:trHeight w:val="288"/>
        </w:trPr>
        <w:tc>
          <w:tcPr>
            <w:tcW w:w="796" w:type="dxa"/>
            <w:tcBorders>
              <w:top w:val="nil"/>
              <w:left w:val="nil"/>
              <w:bottom w:val="nil"/>
              <w:right w:val="nil"/>
            </w:tcBorders>
            <w:shd w:val="clear" w:color="000000" w:fill="FFFFFF"/>
            <w:noWrap/>
            <w:vAlign w:val="bottom"/>
            <w:hideMark/>
          </w:tcPr>
          <w:p w14:paraId="68A9EE4B"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223</w:t>
            </w:r>
          </w:p>
        </w:tc>
        <w:tc>
          <w:tcPr>
            <w:tcW w:w="8823" w:type="dxa"/>
            <w:gridSpan w:val="2"/>
            <w:tcBorders>
              <w:top w:val="nil"/>
              <w:left w:val="nil"/>
              <w:bottom w:val="nil"/>
              <w:right w:val="nil"/>
            </w:tcBorders>
            <w:shd w:val="clear" w:color="000000" w:fill="FFFFFF"/>
            <w:vAlign w:val="bottom"/>
            <w:hideMark/>
          </w:tcPr>
          <w:p w14:paraId="5A27AB94"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médias</w:t>
            </w:r>
          </w:p>
        </w:tc>
      </w:tr>
      <w:tr w:rsidR="004714B8" w:rsidRPr="00D902C5" w14:paraId="6BD8BED6" w14:textId="77777777" w:rsidTr="0086554F">
        <w:trPr>
          <w:trHeight w:val="288"/>
        </w:trPr>
        <w:tc>
          <w:tcPr>
            <w:tcW w:w="796" w:type="dxa"/>
            <w:tcBorders>
              <w:top w:val="nil"/>
              <w:left w:val="nil"/>
              <w:bottom w:val="nil"/>
              <w:right w:val="nil"/>
            </w:tcBorders>
            <w:shd w:val="clear" w:color="000000" w:fill="FFFFFF"/>
            <w:noWrap/>
            <w:vAlign w:val="bottom"/>
            <w:hideMark/>
          </w:tcPr>
          <w:p w14:paraId="5567EAA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EA1AF8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rôle des médias</w:t>
            </w:r>
          </w:p>
        </w:tc>
      </w:tr>
      <w:tr w:rsidR="004714B8" w:rsidRPr="00D902C5" w14:paraId="5AA755DC" w14:textId="77777777" w:rsidTr="0086554F">
        <w:trPr>
          <w:trHeight w:val="288"/>
        </w:trPr>
        <w:tc>
          <w:tcPr>
            <w:tcW w:w="796" w:type="dxa"/>
            <w:tcBorders>
              <w:top w:val="nil"/>
              <w:left w:val="nil"/>
              <w:bottom w:val="nil"/>
              <w:right w:val="nil"/>
            </w:tcBorders>
            <w:shd w:val="clear" w:color="000000" w:fill="FFFFFF"/>
            <w:noWrap/>
            <w:vAlign w:val="bottom"/>
            <w:hideMark/>
          </w:tcPr>
          <w:p w14:paraId="751E194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EBD2E5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liberté de la presse</w:t>
            </w:r>
          </w:p>
        </w:tc>
      </w:tr>
      <w:tr w:rsidR="004714B8" w:rsidRPr="00D902C5" w14:paraId="3D67B3EF" w14:textId="77777777" w:rsidTr="0086554F">
        <w:trPr>
          <w:trHeight w:val="288"/>
        </w:trPr>
        <w:tc>
          <w:tcPr>
            <w:tcW w:w="796" w:type="dxa"/>
            <w:tcBorders>
              <w:top w:val="nil"/>
              <w:left w:val="nil"/>
              <w:bottom w:val="nil"/>
              <w:right w:val="nil"/>
            </w:tcBorders>
            <w:shd w:val="clear" w:color="000000" w:fill="FFFFFF"/>
            <w:noWrap/>
            <w:vAlign w:val="bottom"/>
            <w:hideMark/>
          </w:tcPr>
          <w:p w14:paraId="6095B0B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9AA180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protection de la vie privée</w:t>
            </w:r>
          </w:p>
        </w:tc>
      </w:tr>
      <w:tr w:rsidR="004714B8" w:rsidRPr="00D902C5" w14:paraId="17FA9910" w14:textId="77777777" w:rsidTr="0086554F">
        <w:trPr>
          <w:trHeight w:val="288"/>
        </w:trPr>
        <w:tc>
          <w:tcPr>
            <w:tcW w:w="796" w:type="dxa"/>
            <w:tcBorders>
              <w:top w:val="nil"/>
              <w:left w:val="nil"/>
              <w:bottom w:val="nil"/>
              <w:right w:val="nil"/>
            </w:tcBorders>
            <w:shd w:val="clear" w:color="000000" w:fill="FFFFFF"/>
            <w:noWrap/>
            <w:vAlign w:val="bottom"/>
            <w:hideMark/>
          </w:tcPr>
          <w:p w14:paraId="4E6E9BE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460FDF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réseaux sociaux</w:t>
            </w:r>
          </w:p>
        </w:tc>
      </w:tr>
      <w:tr w:rsidR="004714B8" w:rsidRPr="00D902C5" w14:paraId="2C037C85" w14:textId="77777777" w:rsidTr="0086554F">
        <w:trPr>
          <w:trHeight w:val="288"/>
        </w:trPr>
        <w:tc>
          <w:tcPr>
            <w:tcW w:w="796" w:type="dxa"/>
            <w:tcBorders>
              <w:top w:val="nil"/>
              <w:left w:val="nil"/>
              <w:bottom w:val="nil"/>
              <w:right w:val="nil"/>
            </w:tcBorders>
            <w:shd w:val="clear" w:color="000000" w:fill="FFFFFF"/>
            <w:noWrap/>
            <w:vAlign w:val="bottom"/>
            <w:hideMark/>
          </w:tcPr>
          <w:p w14:paraId="03CEA91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A2C9193" w14:textId="77777777" w:rsidR="0066600A"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désinformation, ses mécanismes et ses effets</w:t>
            </w:r>
          </w:p>
          <w:p w14:paraId="2A3AC77B" w14:textId="1170A9BE"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 </w:t>
            </w:r>
          </w:p>
        </w:tc>
      </w:tr>
      <w:tr w:rsidR="004714B8" w:rsidRPr="00D902C5" w14:paraId="686D9EF7" w14:textId="77777777" w:rsidTr="0086554F">
        <w:trPr>
          <w:trHeight w:val="288"/>
        </w:trPr>
        <w:tc>
          <w:tcPr>
            <w:tcW w:w="796" w:type="dxa"/>
            <w:tcBorders>
              <w:top w:val="nil"/>
              <w:left w:val="nil"/>
              <w:bottom w:val="nil"/>
              <w:right w:val="nil"/>
            </w:tcBorders>
            <w:shd w:val="clear" w:color="000000" w:fill="FFFFFF"/>
            <w:noWrap/>
            <w:vAlign w:val="bottom"/>
            <w:hideMark/>
          </w:tcPr>
          <w:p w14:paraId="1CCCD50F"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224</w:t>
            </w:r>
          </w:p>
        </w:tc>
        <w:tc>
          <w:tcPr>
            <w:tcW w:w="8823" w:type="dxa"/>
            <w:gridSpan w:val="2"/>
            <w:tcBorders>
              <w:top w:val="nil"/>
              <w:left w:val="nil"/>
              <w:bottom w:val="nil"/>
              <w:right w:val="nil"/>
            </w:tcBorders>
            <w:shd w:val="clear" w:color="000000" w:fill="FFFFFF"/>
            <w:vAlign w:val="bottom"/>
            <w:hideMark/>
          </w:tcPr>
          <w:p w14:paraId="791652A6"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Sciences et évolution technologique</w:t>
            </w:r>
          </w:p>
        </w:tc>
      </w:tr>
      <w:tr w:rsidR="004714B8" w:rsidRPr="00D902C5" w14:paraId="210B4ACE" w14:textId="77777777" w:rsidTr="0086554F">
        <w:trPr>
          <w:trHeight w:val="288"/>
        </w:trPr>
        <w:tc>
          <w:tcPr>
            <w:tcW w:w="796" w:type="dxa"/>
            <w:tcBorders>
              <w:top w:val="nil"/>
              <w:left w:val="nil"/>
              <w:bottom w:val="nil"/>
              <w:right w:val="nil"/>
            </w:tcBorders>
            <w:shd w:val="clear" w:color="000000" w:fill="FFFFFF"/>
            <w:noWrap/>
            <w:vAlign w:val="bottom"/>
            <w:hideMark/>
          </w:tcPr>
          <w:p w14:paraId="507862E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57693A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sciences et le progrès</w:t>
            </w:r>
            <w:r w:rsidRPr="00D902C5">
              <w:rPr>
                <w:rFonts w:ascii="Arial" w:eastAsia="Times New Roman" w:hAnsi="Arial" w:cs="Arial"/>
                <w:strike/>
                <w:sz w:val="18"/>
                <w:szCs w:val="18"/>
                <w:lang w:eastAsia="fr-FR"/>
              </w:rPr>
              <w:t xml:space="preserve"> </w:t>
            </w:r>
          </w:p>
        </w:tc>
      </w:tr>
      <w:tr w:rsidR="004714B8" w:rsidRPr="00D902C5" w14:paraId="6486FA0F" w14:textId="77777777" w:rsidTr="0086554F">
        <w:trPr>
          <w:trHeight w:val="288"/>
        </w:trPr>
        <w:tc>
          <w:tcPr>
            <w:tcW w:w="796" w:type="dxa"/>
            <w:tcBorders>
              <w:top w:val="nil"/>
              <w:left w:val="nil"/>
              <w:bottom w:val="nil"/>
              <w:right w:val="nil"/>
            </w:tcBorders>
            <w:shd w:val="clear" w:color="000000" w:fill="FFFFFF"/>
            <w:noWrap/>
            <w:vAlign w:val="bottom"/>
            <w:hideMark/>
          </w:tcPr>
          <w:p w14:paraId="4941923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392DF2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progrès de la biologie et l'éthique</w:t>
            </w:r>
          </w:p>
        </w:tc>
      </w:tr>
      <w:tr w:rsidR="004714B8" w:rsidRPr="00D902C5" w14:paraId="7621AABC" w14:textId="77777777" w:rsidTr="0086554F">
        <w:trPr>
          <w:trHeight w:val="288"/>
        </w:trPr>
        <w:tc>
          <w:tcPr>
            <w:tcW w:w="796" w:type="dxa"/>
            <w:tcBorders>
              <w:top w:val="nil"/>
              <w:left w:val="nil"/>
              <w:bottom w:val="nil"/>
              <w:right w:val="nil"/>
            </w:tcBorders>
            <w:shd w:val="clear" w:color="000000" w:fill="FFFFFF"/>
            <w:noWrap/>
            <w:vAlign w:val="bottom"/>
            <w:hideMark/>
          </w:tcPr>
          <w:p w14:paraId="2934021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B40203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algorithmes et leurs usages</w:t>
            </w:r>
          </w:p>
        </w:tc>
      </w:tr>
      <w:tr w:rsidR="004714B8" w:rsidRPr="00D902C5" w14:paraId="52F29412" w14:textId="77777777" w:rsidTr="0086554F">
        <w:trPr>
          <w:trHeight w:val="288"/>
        </w:trPr>
        <w:tc>
          <w:tcPr>
            <w:tcW w:w="796" w:type="dxa"/>
            <w:tcBorders>
              <w:top w:val="nil"/>
              <w:left w:val="nil"/>
              <w:bottom w:val="nil"/>
              <w:right w:val="nil"/>
            </w:tcBorders>
            <w:shd w:val="clear" w:color="000000" w:fill="FFFFFF"/>
            <w:noWrap/>
            <w:vAlign w:val="bottom"/>
            <w:hideMark/>
          </w:tcPr>
          <w:p w14:paraId="049FE1B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04A1EC4A"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nouvelles technologies et leurs enjeux éthiques</w:t>
            </w:r>
          </w:p>
        </w:tc>
      </w:tr>
      <w:tr w:rsidR="004714B8" w:rsidRPr="00D902C5" w14:paraId="57431081" w14:textId="77777777" w:rsidTr="0086554F">
        <w:trPr>
          <w:trHeight w:val="288"/>
        </w:trPr>
        <w:tc>
          <w:tcPr>
            <w:tcW w:w="796" w:type="dxa"/>
            <w:tcBorders>
              <w:top w:val="nil"/>
              <w:left w:val="nil"/>
              <w:bottom w:val="nil"/>
              <w:right w:val="nil"/>
            </w:tcBorders>
            <w:shd w:val="clear" w:color="000000" w:fill="FFFFFF"/>
            <w:noWrap/>
            <w:vAlign w:val="bottom"/>
            <w:hideMark/>
          </w:tcPr>
          <w:p w14:paraId="3F27516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26BA91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La fracture numérique </w:t>
            </w:r>
          </w:p>
        </w:tc>
      </w:tr>
      <w:tr w:rsidR="004714B8" w:rsidRPr="00D902C5" w14:paraId="6C4E437E" w14:textId="77777777" w:rsidTr="0086554F">
        <w:trPr>
          <w:trHeight w:val="288"/>
        </w:trPr>
        <w:tc>
          <w:tcPr>
            <w:tcW w:w="796" w:type="dxa"/>
            <w:tcBorders>
              <w:top w:val="nil"/>
              <w:left w:val="nil"/>
              <w:bottom w:val="nil"/>
              <w:right w:val="nil"/>
            </w:tcBorders>
            <w:shd w:val="clear" w:color="000000" w:fill="FFFFFF"/>
            <w:noWrap/>
            <w:vAlign w:val="bottom"/>
            <w:hideMark/>
          </w:tcPr>
          <w:p w14:paraId="42DCF855"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225</w:t>
            </w:r>
          </w:p>
        </w:tc>
        <w:tc>
          <w:tcPr>
            <w:tcW w:w="8823" w:type="dxa"/>
            <w:gridSpan w:val="2"/>
            <w:tcBorders>
              <w:top w:val="nil"/>
              <w:left w:val="nil"/>
              <w:bottom w:val="nil"/>
              <w:right w:val="nil"/>
            </w:tcBorders>
            <w:shd w:val="clear" w:color="000000" w:fill="FFFFFF"/>
            <w:vAlign w:val="bottom"/>
            <w:hideMark/>
          </w:tcPr>
          <w:p w14:paraId="322FBC0E"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Consommation et croissance</w:t>
            </w:r>
          </w:p>
        </w:tc>
      </w:tr>
      <w:tr w:rsidR="004714B8" w:rsidRPr="00D902C5" w14:paraId="57669A78" w14:textId="77777777" w:rsidTr="0086554F">
        <w:trPr>
          <w:trHeight w:val="288"/>
        </w:trPr>
        <w:tc>
          <w:tcPr>
            <w:tcW w:w="796" w:type="dxa"/>
            <w:tcBorders>
              <w:top w:val="nil"/>
              <w:left w:val="nil"/>
              <w:bottom w:val="nil"/>
              <w:right w:val="nil"/>
            </w:tcBorders>
            <w:shd w:val="clear" w:color="000000" w:fill="FFFFFF"/>
            <w:noWrap/>
            <w:vAlign w:val="bottom"/>
            <w:hideMark/>
          </w:tcPr>
          <w:p w14:paraId="118033E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E53295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Repères historiques</w:t>
            </w:r>
          </w:p>
        </w:tc>
      </w:tr>
      <w:tr w:rsidR="004714B8" w:rsidRPr="00D902C5" w14:paraId="16D831F7" w14:textId="77777777" w:rsidTr="0086554F">
        <w:trPr>
          <w:trHeight w:val="288"/>
        </w:trPr>
        <w:tc>
          <w:tcPr>
            <w:tcW w:w="796" w:type="dxa"/>
            <w:tcBorders>
              <w:top w:val="nil"/>
              <w:left w:val="nil"/>
              <w:bottom w:val="nil"/>
              <w:right w:val="nil"/>
            </w:tcBorders>
            <w:shd w:val="clear" w:color="000000" w:fill="FFFFFF"/>
            <w:noWrap/>
            <w:vAlign w:val="bottom"/>
            <w:hideMark/>
          </w:tcPr>
          <w:p w14:paraId="1640C4BD"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DC843A7"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rapport à l'argent et son évolution</w:t>
            </w:r>
          </w:p>
        </w:tc>
      </w:tr>
      <w:tr w:rsidR="004714B8" w:rsidRPr="00D902C5" w14:paraId="17DAB236" w14:textId="77777777" w:rsidTr="0086554F">
        <w:trPr>
          <w:trHeight w:val="480"/>
        </w:trPr>
        <w:tc>
          <w:tcPr>
            <w:tcW w:w="796" w:type="dxa"/>
            <w:tcBorders>
              <w:top w:val="nil"/>
              <w:left w:val="nil"/>
              <w:bottom w:val="nil"/>
              <w:right w:val="nil"/>
            </w:tcBorders>
            <w:shd w:val="clear" w:color="000000" w:fill="FFFFFF"/>
            <w:noWrap/>
            <w:vAlign w:val="bottom"/>
            <w:hideMark/>
          </w:tcPr>
          <w:p w14:paraId="7F01917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A36800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Les critiques de la consommation (critique morale, critique politique, critique écologique, critique économique et sociale) </w:t>
            </w:r>
          </w:p>
        </w:tc>
      </w:tr>
      <w:tr w:rsidR="004714B8" w:rsidRPr="00D902C5" w14:paraId="6027429A" w14:textId="77777777" w:rsidTr="0086554F">
        <w:trPr>
          <w:trHeight w:val="456"/>
        </w:trPr>
        <w:tc>
          <w:tcPr>
            <w:tcW w:w="796" w:type="dxa"/>
            <w:tcBorders>
              <w:top w:val="nil"/>
              <w:left w:val="nil"/>
              <w:bottom w:val="nil"/>
              <w:right w:val="nil"/>
            </w:tcBorders>
            <w:shd w:val="clear" w:color="000000" w:fill="FFFFFF"/>
            <w:noWrap/>
            <w:vAlign w:val="bottom"/>
            <w:hideMark/>
          </w:tcPr>
          <w:p w14:paraId="3BF38C7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center"/>
            <w:hideMark/>
          </w:tcPr>
          <w:p w14:paraId="0960C30B"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nouveaux modes de consommation et leur économie ( recyclage, réparation, circuits courts, partage, relocation de la production, sobriété, fiscalité carbone,…)</w:t>
            </w:r>
          </w:p>
        </w:tc>
      </w:tr>
      <w:tr w:rsidR="004714B8" w:rsidRPr="00D902C5" w14:paraId="4C7F27C8" w14:textId="77777777" w:rsidTr="0086554F">
        <w:trPr>
          <w:trHeight w:val="288"/>
        </w:trPr>
        <w:tc>
          <w:tcPr>
            <w:tcW w:w="796" w:type="dxa"/>
            <w:tcBorders>
              <w:top w:val="nil"/>
              <w:left w:val="nil"/>
              <w:bottom w:val="nil"/>
              <w:right w:val="nil"/>
            </w:tcBorders>
            <w:shd w:val="clear" w:color="000000" w:fill="FFFFFF"/>
            <w:noWrap/>
            <w:vAlign w:val="bottom"/>
            <w:hideMark/>
          </w:tcPr>
          <w:p w14:paraId="5D330455"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lastRenderedPageBreak/>
              <w:t>226</w:t>
            </w:r>
          </w:p>
        </w:tc>
        <w:tc>
          <w:tcPr>
            <w:tcW w:w="8823" w:type="dxa"/>
            <w:gridSpan w:val="2"/>
            <w:tcBorders>
              <w:top w:val="nil"/>
              <w:left w:val="nil"/>
              <w:bottom w:val="nil"/>
              <w:right w:val="nil"/>
            </w:tcBorders>
            <w:shd w:val="clear" w:color="000000" w:fill="FFFFFF"/>
            <w:vAlign w:val="center"/>
            <w:hideMark/>
          </w:tcPr>
          <w:p w14:paraId="093A0A6C" w14:textId="77777777" w:rsidR="004714B8" w:rsidRDefault="004714B8" w:rsidP="004714B8">
            <w:pPr>
              <w:spacing w:after="0"/>
              <w:rPr>
                <w:rFonts w:ascii="Arial" w:eastAsia="Times New Roman" w:hAnsi="Arial" w:cs="Arial"/>
                <w:b/>
                <w:bCs/>
                <w:sz w:val="18"/>
                <w:szCs w:val="18"/>
                <w:lang w:eastAsia="fr-FR"/>
              </w:rPr>
            </w:pPr>
          </w:p>
          <w:p w14:paraId="12AE8709"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Culture et cultures</w:t>
            </w:r>
          </w:p>
        </w:tc>
      </w:tr>
      <w:tr w:rsidR="004714B8" w:rsidRPr="00D902C5" w14:paraId="676DF5B8" w14:textId="77777777" w:rsidTr="0086554F">
        <w:trPr>
          <w:trHeight w:val="288"/>
        </w:trPr>
        <w:tc>
          <w:tcPr>
            <w:tcW w:w="796" w:type="dxa"/>
            <w:tcBorders>
              <w:top w:val="nil"/>
              <w:left w:val="nil"/>
              <w:bottom w:val="nil"/>
              <w:right w:val="nil"/>
            </w:tcBorders>
            <w:shd w:val="clear" w:color="000000" w:fill="FFFFFF"/>
            <w:noWrap/>
            <w:vAlign w:val="bottom"/>
            <w:hideMark/>
          </w:tcPr>
          <w:p w14:paraId="4525F062"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5B83B97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Définitions, enjeux , acteurs </w:t>
            </w:r>
          </w:p>
        </w:tc>
      </w:tr>
      <w:tr w:rsidR="004714B8" w:rsidRPr="00D902C5" w14:paraId="551B2AF4" w14:textId="77777777" w:rsidTr="0086554F">
        <w:trPr>
          <w:trHeight w:val="288"/>
        </w:trPr>
        <w:tc>
          <w:tcPr>
            <w:tcW w:w="796" w:type="dxa"/>
            <w:tcBorders>
              <w:top w:val="nil"/>
              <w:left w:val="nil"/>
              <w:bottom w:val="nil"/>
              <w:right w:val="nil"/>
            </w:tcBorders>
            <w:shd w:val="clear" w:color="000000" w:fill="FFFFFF"/>
            <w:noWrap/>
            <w:vAlign w:val="bottom"/>
            <w:hideMark/>
          </w:tcPr>
          <w:p w14:paraId="0078939A"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bottom"/>
            <w:hideMark/>
          </w:tcPr>
          <w:p w14:paraId="2CC322C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Droits culturels, interculturalité et culture commune</w:t>
            </w:r>
          </w:p>
        </w:tc>
      </w:tr>
      <w:tr w:rsidR="004714B8" w:rsidRPr="00D902C5" w14:paraId="72AF50F4" w14:textId="77777777" w:rsidTr="0086554F">
        <w:trPr>
          <w:trHeight w:val="288"/>
        </w:trPr>
        <w:tc>
          <w:tcPr>
            <w:tcW w:w="796" w:type="dxa"/>
            <w:tcBorders>
              <w:top w:val="nil"/>
              <w:left w:val="nil"/>
              <w:bottom w:val="nil"/>
              <w:right w:val="nil"/>
            </w:tcBorders>
            <w:shd w:val="clear" w:color="000000" w:fill="FFFFFF"/>
            <w:noWrap/>
            <w:vAlign w:val="bottom"/>
            <w:hideMark/>
          </w:tcPr>
          <w:p w14:paraId="0E4BAA1F"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07CA3065"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Cultures et patrimoine</w:t>
            </w:r>
          </w:p>
        </w:tc>
      </w:tr>
      <w:tr w:rsidR="004714B8" w:rsidRPr="00D902C5" w14:paraId="36CF0F61" w14:textId="77777777" w:rsidTr="0086554F">
        <w:trPr>
          <w:trHeight w:val="288"/>
        </w:trPr>
        <w:tc>
          <w:tcPr>
            <w:tcW w:w="796" w:type="dxa"/>
            <w:tcBorders>
              <w:top w:val="nil"/>
              <w:left w:val="nil"/>
              <w:bottom w:val="nil"/>
              <w:right w:val="nil"/>
            </w:tcBorders>
            <w:shd w:val="clear" w:color="000000" w:fill="FFFFFF"/>
            <w:noWrap/>
            <w:vAlign w:val="bottom"/>
            <w:hideMark/>
          </w:tcPr>
          <w:p w14:paraId="4AC19EAB"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00F0F40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Culture et inclusion sociale</w:t>
            </w:r>
          </w:p>
        </w:tc>
      </w:tr>
      <w:tr w:rsidR="004714B8" w:rsidRPr="00D902C5" w14:paraId="4AF063A3" w14:textId="77777777" w:rsidTr="0086554F">
        <w:trPr>
          <w:trHeight w:val="288"/>
        </w:trPr>
        <w:tc>
          <w:tcPr>
            <w:tcW w:w="796" w:type="dxa"/>
            <w:tcBorders>
              <w:top w:val="nil"/>
              <w:left w:val="nil"/>
              <w:bottom w:val="nil"/>
              <w:right w:val="nil"/>
            </w:tcBorders>
            <w:shd w:val="clear" w:color="000000" w:fill="FFFFFF"/>
            <w:noWrap/>
            <w:vAlign w:val="bottom"/>
            <w:hideMark/>
          </w:tcPr>
          <w:p w14:paraId="408DDDB9"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1D7FCD3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Culture et économie numérique</w:t>
            </w:r>
          </w:p>
        </w:tc>
      </w:tr>
      <w:tr w:rsidR="004714B8" w:rsidRPr="00D902C5" w14:paraId="2E593570" w14:textId="77777777" w:rsidTr="0086554F">
        <w:trPr>
          <w:trHeight w:val="288"/>
        </w:trPr>
        <w:tc>
          <w:tcPr>
            <w:tcW w:w="796" w:type="dxa"/>
            <w:tcBorders>
              <w:top w:val="nil"/>
              <w:left w:val="nil"/>
              <w:bottom w:val="nil"/>
              <w:right w:val="nil"/>
            </w:tcBorders>
            <w:shd w:val="clear" w:color="000000" w:fill="FFFFFF"/>
            <w:noWrap/>
            <w:vAlign w:val="bottom"/>
            <w:hideMark/>
          </w:tcPr>
          <w:p w14:paraId="032B47F3"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59884167" w14:textId="77777777" w:rsidR="004714B8"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Art et société </w:t>
            </w:r>
          </w:p>
          <w:p w14:paraId="2E73DFB0" w14:textId="112FE7A5" w:rsidR="00456F9E" w:rsidRPr="00D902C5" w:rsidRDefault="00456F9E" w:rsidP="004714B8">
            <w:pPr>
              <w:spacing w:after="0"/>
              <w:rPr>
                <w:rFonts w:ascii="Arial" w:eastAsia="Times New Roman" w:hAnsi="Arial" w:cs="Arial"/>
                <w:sz w:val="18"/>
                <w:szCs w:val="18"/>
                <w:lang w:eastAsia="fr-FR"/>
              </w:rPr>
            </w:pPr>
          </w:p>
        </w:tc>
      </w:tr>
      <w:tr w:rsidR="004714B8" w:rsidRPr="00D902C5" w14:paraId="5CA62C0C" w14:textId="77777777" w:rsidTr="0086554F">
        <w:trPr>
          <w:trHeight w:val="279"/>
        </w:trPr>
        <w:tc>
          <w:tcPr>
            <w:tcW w:w="796" w:type="dxa"/>
            <w:tcBorders>
              <w:top w:val="nil"/>
              <w:left w:val="nil"/>
              <w:bottom w:val="nil"/>
              <w:right w:val="nil"/>
            </w:tcBorders>
            <w:shd w:val="clear" w:color="000000" w:fill="FFFFFF"/>
            <w:noWrap/>
            <w:vAlign w:val="center"/>
            <w:hideMark/>
          </w:tcPr>
          <w:p w14:paraId="2F63D3A5" w14:textId="77777777" w:rsidR="004714B8" w:rsidRPr="00D902C5" w:rsidRDefault="004714B8" w:rsidP="004714B8">
            <w:pPr>
              <w:spacing w:after="0"/>
              <w:jc w:val="right"/>
              <w:rPr>
                <w:rFonts w:ascii="Arial" w:eastAsia="Times New Roman" w:hAnsi="Arial" w:cs="Arial"/>
                <w:b/>
                <w:bCs/>
                <w:sz w:val="18"/>
                <w:szCs w:val="20"/>
                <w:lang w:eastAsia="fr-FR"/>
              </w:rPr>
            </w:pPr>
            <w:r w:rsidRPr="0086554F">
              <w:rPr>
                <w:rFonts w:eastAsia="Times New Roman"/>
                <w:b/>
                <w:bCs/>
                <w:sz w:val="18"/>
                <w:lang w:eastAsia="fr-FR"/>
              </w:rPr>
              <w:t>227</w:t>
            </w:r>
          </w:p>
        </w:tc>
        <w:tc>
          <w:tcPr>
            <w:tcW w:w="8823" w:type="dxa"/>
            <w:gridSpan w:val="2"/>
            <w:tcBorders>
              <w:top w:val="nil"/>
              <w:left w:val="nil"/>
              <w:bottom w:val="nil"/>
              <w:right w:val="nil"/>
            </w:tcBorders>
            <w:shd w:val="clear" w:color="000000" w:fill="FFFFFF"/>
            <w:vAlign w:val="center"/>
            <w:hideMark/>
          </w:tcPr>
          <w:p w14:paraId="23BB1F22"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 genre</w:t>
            </w:r>
          </w:p>
        </w:tc>
      </w:tr>
      <w:tr w:rsidR="004714B8" w:rsidRPr="00D902C5" w14:paraId="0FFF54E6" w14:textId="77777777" w:rsidTr="0086554F">
        <w:trPr>
          <w:trHeight w:val="288"/>
        </w:trPr>
        <w:tc>
          <w:tcPr>
            <w:tcW w:w="796" w:type="dxa"/>
            <w:tcBorders>
              <w:top w:val="nil"/>
              <w:left w:val="nil"/>
              <w:bottom w:val="nil"/>
              <w:right w:val="nil"/>
            </w:tcBorders>
            <w:shd w:val="clear" w:color="000000" w:fill="FFFFFF"/>
            <w:noWrap/>
            <w:vAlign w:val="center"/>
            <w:hideMark/>
          </w:tcPr>
          <w:p w14:paraId="42DA9D0D" w14:textId="77777777" w:rsidR="0086554F" w:rsidRDefault="004714B8" w:rsidP="004714B8">
            <w:pPr>
              <w:spacing w:after="0"/>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 </w:t>
            </w:r>
          </w:p>
          <w:p w14:paraId="4F24090E" w14:textId="77777777" w:rsidR="0086554F" w:rsidRDefault="0086554F" w:rsidP="004714B8">
            <w:pPr>
              <w:spacing w:after="0"/>
              <w:rPr>
                <w:rFonts w:ascii="Arial" w:eastAsia="Times New Roman" w:hAnsi="Arial" w:cs="Arial"/>
                <w:b/>
                <w:bCs/>
                <w:sz w:val="18"/>
                <w:szCs w:val="20"/>
                <w:lang w:eastAsia="fr-FR"/>
              </w:rPr>
            </w:pPr>
          </w:p>
          <w:p w14:paraId="6DF4BA3F" w14:textId="2B3C9B71" w:rsidR="004714B8" w:rsidRPr="00D902C5" w:rsidRDefault="0086554F" w:rsidP="0086554F">
            <w:pPr>
              <w:spacing w:after="0"/>
              <w:jc w:val="right"/>
              <w:rPr>
                <w:rFonts w:ascii="Arial" w:eastAsia="Times New Roman" w:hAnsi="Arial" w:cs="Arial"/>
                <w:b/>
                <w:bCs/>
                <w:sz w:val="18"/>
                <w:szCs w:val="20"/>
                <w:lang w:eastAsia="fr-FR"/>
              </w:rPr>
            </w:pPr>
            <w:r w:rsidRPr="0086554F">
              <w:rPr>
                <w:rFonts w:eastAsia="Times New Roman"/>
                <w:b/>
                <w:bCs/>
                <w:sz w:val="18"/>
                <w:lang w:eastAsia="fr-FR"/>
              </w:rPr>
              <w:t>228</w:t>
            </w:r>
          </w:p>
        </w:tc>
        <w:tc>
          <w:tcPr>
            <w:tcW w:w="8823" w:type="dxa"/>
            <w:gridSpan w:val="2"/>
            <w:tcBorders>
              <w:top w:val="nil"/>
              <w:left w:val="nil"/>
              <w:bottom w:val="nil"/>
              <w:right w:val="nil"/>
            </w:tcBorders>
            <w:shd w:val="clear" w:color="000000" w:fill="FFFFFF"/>
            <w:vAlign w:val="center"/>
            <w:hideMark/>
          </w:tcPr>
          <w:p w14:paraId="3E3695C9" w14:textId="77777777" w:rsidR="004714B8"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à relire sous les angles de la liberté, de l'égalité, de la fraternité</w:t>
            </w:r>
          </w:p>
          <w:p w14:paraId="27445FE0" w14:textId="77777777" w:rsidR="0086554F" w:rsidRDefault="0086554F" w:rsidP="004714B8">
            <w:pPr>
              <w:spacing w:after="0"/>
              <w:rPr>
                <w:rFonts w:ascii="Arial" w:eastAsia="Times New Roman" w:hAnsi="Arial" w:cs="Arial"/>
                <w:sz w:val="18"/>
                <w:szCs w:val="18"/>
                <w:lang w:eastAsia="fr-FR"/>
              </w:rPr>
            </w:pPr>
          </w:p>
          <w:p w14:paraId="73218582" w14:textId="77777777" w:rsidR="0086554F" w:rsidRDefault="0086554F" w:rsidP="0086554F">
            <w:pPr>
              <w:spacing w:after="0"/>
              <w:rPr>
                <w:rFonts w:ascii="Arial" w:eastAsia="Times New Roman" w:hAnsi="Arial" w:cs="Arial"/>
                <w:b/>
                <w:bCs/>
                <w:sz w:val="18"/>
                <w:szCs w:val="20"/>
                <w:lang w:eastAsia="fr-FR"/>
              </w:rPr>
            </w:pPr>
          </w:p>
          <w:p w14:paraId="6FD62365" w14:textId="77777777" w:rsidR="0086554F" w:rsidRDefault="0086554F" w:rsidP="00DD349B">
            <w:pPr>
              <w:spacing w:after="0"/>
              <w:rPr>
                <w:rFonts w:ascii="Arial" w:eastAsia="Times New Roman" w:hAnsi="Arial" w:cs="Arial"/>
                <w:sz w:val="18"/>
                <w:szCs w:val="18"/>
                <w:lang w:eastAsia="fr-FR"/>
              </w:rPr>
            </w:pPr>
            <w:r w:rsidRPr="001A592B">
              <w:rPr>
                <w:rFonts w:ascii="Arial" w:eastAsia="Times New Roman" w:hAnsi="Arial" w:cs="Arial"/>
                <w:b/>
                <w:bCs/>
                <w:sz w:val="18"/>
                <w:szCs w:val="20"/>
                <w:lang w:eastAsia="fr-FR"/>
              </w:rPr>
              <w:t>L'économie sociale et solidaire et les nouvelles formes de</w:t>
            </w:r>
            <w:r w:rsidRPr="00D902C5">
              <w:rPr>
                <w:rFonts w:ascii="Arial" w:eastAsia="Times New Roman" w:hAnsi="Arial" w:cs="Arial"/>
                <w:b/>
                <w:bCs/>
                <w:sz w:val="18"/>
                <w:szCs w:val="18"/>
                <w:lang w:eastAsia="fr-FR"/>
              </w:rPr>
              <w:t xml:space="preserve"> régulation centrées sur le local </w:t>
            </w:r>
            <w:r w:rsidRPr="00D902C5">
              <w:rPr>
                <w:rFonts w:ascii="Arial" w:eastAsia="Times New Roman" w:hAnsi="Arial" w:cs="Arial"/>
                <w:sz w:val="18"/>
                <w:szCs w:val="18"/>
                <w:lang w:eastAsia="fr-FR"/>
              </w:rPr>
              <w:t>(circuits courts, AMAP, AMACCA, monnaies locales)</w:t>
            </w:r>
          </w:p>
          <w:p w14:paraId="609A06AF" w14:textId="7C47F6DB" w:rsidR="001043E3" w:rsidRPr="00D902C5" w:rsidRDefault="001043E3" w:rsidP="00DD349B">
            <w:pPr>
              <w:spacing w:after="0"/>
              <w:rPr>
                <w:rFonts w:ascii="Arial" w:eastAsia="Times New Roman" w:hAnsi="Arial" w:cs="Arial"/>
                <w:sz w:val="18"/>
                <w:szCs w:val="18"/>
                <w:lang w:eastAsia="fr-FR"/>
              </w:rPr>
            </w:pPr>
          </w:p>
        </w:tc>
      </w:tr>
      <w:tr w:rsidR="004714B8" w:rsidRPr="00D902C5" w14:paraId="0B848F4F" w14:textId="77777777" w:rsidTr="0086554F">
        <w:trPr>
          <w:trHeight w:val="360"/>
        </w:trPr>
        <w:tc>
          <w:tcPr>
            <w:tcW w:w="796" w:type="dxa"/>
            <w:tcBorders>
              <w:top w:val="nil"/>
              <w:left w:val="nil"/>
              <w:bottom w:val="nil"/>
              <w:right w:val="nil"/>
            </w:tcBorders>
            <w:shd w:val="clear" w:color="000000" w:fill="CCC0DA"/>
            <w:vAlign w:val="center"/>
            <w:hideMark/>
          </w:tcPr>
          <w:p w14:paraId="160BB3E9" w14:textId="77777777" w:rsidR="004714B8" w:rsidRPr="00D902C5" w:rsidRDefault="004714B8" w:rsidP="004714B8">
            <w:pPr>
              <w:spacing w:after="0"/>
              <w:jc w:val="right"/>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23</w:t>
            </w:r>
          </w:p>
        </w:tc>
        <w:tc>
          <w:tcPr>
            <w:tcW w:w="8823" w:type="dxa"/>
            <w:gridSpan w:val="2"/>
            <w:tcBorders>
              <w:top w:val="nil"/>
              <w:left w:val="nil"/>
              <w:bottom w:val="nil"/>
              <w:right w:val="nil"/>
            </w:tcBorders>
            <w:shd w:val="clear" w:color="000000" w:fill="CCC0DA"/>
            <w:vAlign w:val="center"/>
            <w:hideMark/>
          </w:tcPr>
          <w:p w14:paraId="5A01A0D9"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OUVERTURE SUR LES QUESTIONS INTERNATIONALES</w:t>
            </w:r>
          </w:p>
        </w:tc>
      </w:tr>
      <w:tr w:rsidR="004714B8" w:rsidRPr="00D902C5" w14:paraId="66ABA20C" w14:textId="77777777" w:rsidTr="0086554F">
        <w:trPr>
          <w:trHeight w:val="288"/>
        </w:trPr>
        <w:tc>
          <w:tcPr>
            <w:tcW w:w="796" w:type="dxa"/>
            <w:tcBorders>
              <w:top w:val="nil"/>
              <w:left w:val="nil"/>
              <w:bottom w:val="nil"/>
              <w:right w:val="nil"/>
            </w:tcBorders>
            <w:shd w:val="clear" w:color="000000" w:fill="FFFFFF"/>
            <w:noWrap/>
            <w:vAlign w:val="bottom"/>
            <w:hideMark/>
          </w:tcPr>
          <w:p w14:paraId="777A8171" w14:textId="77777777" w:rsidR="004714B8" w:rsidRPr="00D902C5" w:rsidRDefault="004714B8" w:rsidP="004714B8">
            <w:pPr>
              <w:spacing w:after="0"/>
              <w:jc w:val="right"/>
              <w:rPr>
                <w:rFonts w:ascii="Arial" w:eastAsia="Times New Roman" w:hAnsi="Arial" w:cs="Arial"/>
                <w:b/>
                <w:bCs/>
                <w:sz w:val="18"/>
                <w:szCs w:val="20"/>
                <w:lang w:eastAsia="fr-FR"/>
              </w:rPr>
            </w:pPr>
            <w:r w:rsidRPr="0086554F">
              <w:rPr>
                <w:rFonts w:eastAsia="Times New Roman"/>
                <w:b/>
                <w:bCs/>
                <w:sz w:val="18"/>
                <w:lang w:eastAsia="fr-FR"/>
              </w:rPr>
              <w:t>231</w:t>
            </w:r>
          </w:p>
        </w:tc>
        <w:tc>
          <w:tcPr>
            <w:tcW w:w="8823" w:type="dxa"/>
            <w:gridSpan w:val="2"/>
            <w:tcBorders>
              <w:top w:val="nil"/>
              <w:left w:val="nil"/>
              <w:bottom w:val="nil"/>
              <w:right w:val="nil"/>
            </w:tcBorders>
            <w:shd w:val="clear" w:color="000000" w:fill="FFFFFF"/>
            <w:vAlign w:val="bottom"/>
            <w:hideMark/>
          </w:tcPr>
          <w:p w14:paraId="31C4D1A6"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L'Europe</w:t>
            </w:r>
          </w:p>
        </w:tc>
      </w:tr>
      <w:tr w:rsidR="004714B8" w:rsidRPr="00D902C5" w14:paraId="1156198A" w14:textId="77777777" w:rsidTr="0086554F">
        <w:trPr>
          <w:trHeight w:val="288"/>
        </w:trPr>
        <w:tc>
          <w:tcPr>
            <w:tcW w:w="796" w:type="dxa"/>
            <w:tcBorders>
              <w:top w:val="nil"/>
              <w:left w:val="nil"/>
              <w:bottom w:val="nil"/>
              <w:right w:val="nil"/>
            </w:tcBorders>
            <w:shd w:val="clear" w:color="000000" w:fill="FFFFFF"/>
            <w:noWrap/>
            <w:vAlign w:val="bottom"/>
            <w:hideMark/>
          </w:tcPr>
          <w:p w14:paraId="617490E8" w14:textId="77777777" w:rsidR="004714B8" w:rsidRPr="00D902C5" w:rsidRDefault="004714B8" w:rsidP="004714B8">
            <w:pPr>
              <w:spacing w:after="0"/>
              <w:rPr>
                <w:rFonts w:ascii="Arial" w:eastAsia="Times New Roman" w:hAnsi="Arial" w:cs="Arial"/>
                <w:b/>
                <w:bCs/>
                <w:sz w:val="18"/>
                <w:szCs w:val="20"/>
                <w:lang w:eastAsia="fr-FR"/>
              </w:rPr>
            </w:pPr>
            <w:r w:rsidRPr="00D902C5">
              <w:rPr>
                <w:rFonts w:ascii="Arial" w:eastAsia="Times New Roman" w:hAnsi="Arial" w:cs="Arial"/>
                <w:b/>
                <w:bCs/>
                <w:sz w:val="18"/>
                <w:szCs w:val="20"/>
                <w:lang w:eastAsia="fr-FR"/>
              </w:rPr>
              <w:t> </w:t>
            </w:r>
          </w:p>
        </w:tc>
        <w:tc>
          <w:tcPr>
            <w:tcW w:w="8823" w:type="dxa"/>
            <w:gridSpan w:val="2"/>
            <w:tcBorders>
              <w:top w:val="nil"/>
              <w:left w:val="nil"/>
              <w:bottom w:val="nil"/>
              <w:right w:val="nil"/>
            </w:tcBorders>
            <w:shd w:val="clear" w:color="000000" w:fill="FFFFFF"/>
            <w:vAlign w:val="bottom"/>
            <w:hideMark/>
          </w:tcPr>
          <w:p w14:paraId="4FE7F95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Repères historiques </w:t>
            </w:r>
          </w:p>
        </w:tc>
      </w:tr>
      <w:tr w:rsidR="004714B8" w:rsidRPr="00D902C5" w14:paraId="4B1A605B" w14:textId="77777777" w:rsidTr="0086554F">
        <w:trPr>
          <w:trHeight w:val="288"/>
        </w:trPr>
        <w:tc>
          <w:tcPr>
            <w:tcW w:w="796" w:type="dxa"/>
            <w:tcBorders>
              <w:top w:val="nil"/>
              <w:left w:val="nil"/>
              <w:bottom w:val="nil"/>
              <w:right w:val="nil"/>
            </w:tcBorders>
            <w:shd w:val="clear" w:color="000000" w:fill="FFFFFF"/>
            <w:noWrap/>
            <w:vAlign w:val="bottom"/>
            <w:hideMark/>
          </w:tcPr>
          <w:p w14:paraId="2F1E71D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E01189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 projet européen et ses réalisations</w:t>
            </w:r>
          </w:p>
        </w:tc>
      </w:tr>
      <w:tr w:rsidR="004714B8" w:rsidRPr="00D902C5" w14:paraId="7C219969" w14:textId="77777777" w:rsidTr="0086554F">
        <w:trPr>
          <w:trHeight w:val="288"/>
        </w:trPr>
        <w:tc>
          <w:tcPr>
            <w:tcW w:w="796" w:type="dxa"/>
            <w:tcBorders>
              <w:top w:val="nil"/>
              <w:left w:val="nil"/>
              <w:bottom w:val="nil"/>
              <w:right w:val="nil"/>
            </w:tcBorders>
            <w:shd w:val="clear" w:color="000000" w:fill="FFFFFF"/>
            <w:noWrap/>
            <w:vAlign w:val="bottom"/>
            <w:hideMark/>
          </w:tcPr>
          <w:p w14:paraId="4DEF5FAB"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336107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L'Europe aujourd'hui  et la citoyenneté européenne</w:t>
            </w:r>
          </w:p>
        </w:tc>
      </w:tr>
      <w:tr w:rsidR="004714B8" w:rsidRPr="00D902C5" w14:paraId="29D93D20" w14:textId="77777777" w:rsidTr="0086554F">
        <w:trPr>
          <w:trHeight w:val="288"/>
        </w:trPr>
        <w:tc>
          <w:tcPr>
            <w:tcW w:w="796" w:type="dxa"/>
            <w:tcBorders>
              <w:top w:val="nil"/>
              <w:left w:val="nil"/>
              <w:bottom w:val="nil"/>
              <w:right w:val="nil"/>
            </w:tcBorders>
            <w:shd w:val="clear" w:color="000000" w:fill="FFFFFF"/>
            <w:noWrap/>
            <w:vAlign w:val="bottom"/>
            <w:hideMark/>
          </w:tcPr>
          <w:p w14:paraId="300753BF"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42490F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Acquis et remises en cause</w:t>
            </w:r>
          </w:p>
        </w:tc>
      </w:tr>
      <w:tr w:rsidR="004714B8" w:rsidRPr="00D902C5" w14:paraId="2AC6D4C7" w14:textId="77777777" w:rsidTr="0086554F">
        <w:trPr>
          <w:trHeight w:val="288"/>
        </w:trPr>
        <w:tc>
          <w:tcPr>
            <w:tcW w:w="796" w:type="dxa"/>
            <w:tcBorders>
              <w:top w:val="nil"/>
              <w:left w:val="nil"/>
              <w:bottom w:val="nil"/>
              <w:right w:val="nil"/>
            </w:tcBorders>
            <w:shd w:val="clear" w:color="000000" w:fill="FFFFFF"/>
            <w:noWrap/>
            <w:vAlign w:val="bottom"/>
            <w:hideMark/>
          </w:tcPr>
          <w:p w14:paraId="0E0ACAB9"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F0FC35E"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voies de la solidarité et de la construction européennes</w:t>
            </w:r>
          </w:p>
        </w:tc>
      </w:tr>
      <w:tr w:rsidR="004714B8" w:rsidRPr="00D902C5" w14:paraId="34E56BDA" w14:textId="77777777" w:rsidTr="0086554F">
        <w:trPr>
          <w:trHeight w:val="288"/>
        </w:trPr>
        <w:tc>
          <w:tcPr>
            <w:tcW w:w="796" w:type="dxa"/>
            <w:tcBorders>
              <w:top w:val="nil"/>
              <w:left w:val="nil"/>
              <w:bottom w:val="nil"/>
              <w:right w:val="nil"/>
            </w:tcBorders>
            <w:shd w:val="clear" w:color="000000" w:fill="FFFFFF"/>
            <w:noWrap/>
            <w:vAlign w:val="bottom"/>
            <w:hideMark/>
          </w:tcPr>
          <w:p w14:paraId="28DD91CA"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232</w:t>
            </w:r>
          </w:p>
        </w:tc>
        <w:tc>
          <w:tcPr>
            <w:tcW w:w="8823" w:type="dxa"/>
            <w:gridSpan w:val="2"/>
            <w:tcBorders>
              <w:top w:val="nil"/>
              <w:left w:val="nil"/>
              <w:bottom w:val="nil"/>
              <w:right w:val="nil"/>
            </w:tcBorders>
            <w:shd w:val="clear" w:color="000000" w:fill="FFFFFF"/>
            <w:vAlign w:val="bottom"/>
            <w:hideMark/>
          </w:tcPr>
          <w:p w14:paraId="572EAE66"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mondialisation</w:t>
            </w:r>
          </w:p>
        </w:tc>
      </w:tr>
      <w:tr w:rsidR="004714B8" w:rsidRPr="00D902C5" w14:paraId="4F45235F" w14:textId="77777777" w:rsidTr="0086554F">
        <w:trPr>
          <w:trHeight w:val="288"/>
        </w:trPr>
        <w:tc>
          <w:tcPr>
            <w:tcW w:w="796" w:type="dxa"/>
            <w:tcBorders>
              <w:top w:val="nil"/>
              <w:left w:val="nil"/>
              <w:bottom w:val="nil"/>
              <w:right w:val="nil"/>
            </w:tcBorders>
            <w:shd w:val="clear" w:color="000000" w:fill="FFFFFF"/>
            <w:noWrap/>
            <w:vAlign w:val="bottom"/>
            <w:hideMark/>
          </w:tcPr>
          <w:p w14:paraId="60675A2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7FA100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Définition</w:t>
            </w:r>
          </w:p>
        </w:tc>
      </w:tr>
      <w:tr w:rsidR="004714B8" w:rsidRPr="00D902C5" w14:paraId="6B341793" w14:textId="77777777" w:rsidTr="0086554F">
        <w:trPr>
          <w:trHeight w:val="288"/>
        </w:trPr>
        <w:tc>
          <w:tcPr>
            <w:tcW w:w="796" w:type="dxa"/>
            <w:tcBorders>
              <w:top w:val="nil"/>
              <w:left w:val="nil"/>
              <w:bottom w:val="nil"/>
              <w:right w:val="nil"/>
            </w:tcBorders>
            <w:shd w:val="clear" w:color="000000" w:fill="FFFFFF"/>
            <w:noWrap/>
            <w:vAlign w:val="bottom"/>
            <w:hideMark/>
          </w:tcPr>
          <w:p w14:paraId="2A6ADD16"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0B06C35"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Conséquences</w:t>
            </w:r>
          </w:p>
        </w:tc>
      </w:tr>
      <w:tr w:rsidR="004714B8" w:rsidRPr="00D902C5" w14:paraId="621ECB6B" w14:textId="77777777" w:rsidTr="0086554F">
        <w:trPr>
          <w:trHeight w:val="288"/>
        </w:trPr>
        <w:tc>
          <w:tcPr>
            <w:tcW w:w="796" w:type="dxa"/>
            <w:tcBorders>
              <w:top w:val="nil"/>
              <w:left w:val="nil"/>
              <w:bottom w:val="nil"/>
              <w:right w:val="nil"/>
            </w:tcBorders>
            <w:shd w:val="clear" w:color="000000" w:fill="FFFFFF"/>
            <w:noWrap/>
            <w:vAlign w:val="bottom"/>
            <w:hideMark/>
          </w:tcPr>
          <w:p w14:paraId="487958F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255D6D0"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S'adapter, réguler, protéger ?</w:t>
            </w:r>
          </w:p>
        </w:tc>
      </w:tr>
      <w:tr w:rsidR="004714B8" w:rsidRPr="00D902C5" w14:paraId="68C6DE16" w14:textId="77777777" w:rsidTr="0086554F">
        <w:trPr>
          <w:trHeight w:val="288"/>
        </w:trPr>
        <w:tc>
          <w:tcPr>
            <w:tcW w:w="796" w:type="dxa"/>
            <w:tcBorders>
              <w:top w:val="nil"/>
              <w:left w:val="nil"/>
              <w:bottom w:val="nil"/>
              <w:right w:val="nil"/>
            </w:tcBorders>
            <w:shd w:val="clear" w:color="000000" w:fill="FFFFFF"/>
            <w:noWrap/>
            <w:vAlign w:val="bottom"/>
            <w:hideMark/>
          </w:tcPr>
          <w:p w14:paraId="526EAA67"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A8C05C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France et la mondialisation</w:t>
            </w:r>
          </w:p>
        </w:tc>
      </w:tr>
      <w:tr w:rsidR="004714B8" w:rsidRPr="00D902C5" w14:paraId="48DA0D89" w14:textId="77777777" w:rsidTr="0086554F">
        <w:trPr>
          <w:trHeight w:val="288"/>
        </w:trPr>
        <w:tc>
          <w:tcPr>
            <w:tcW w:w="796" w:type="dxa"/>
            <w:tcBorders>
              <w:top w:val="nil"/>
              <w:left w:val="nil"/>
              <w:bottom w:val="nil"/>
              <w:right w:val="nil"/>
            </w:tcBorders>
            <w:shd w:val="clear" w:color="000000" w:fill="FFFFFF"/>
            <w:noWrap/>
            <w:vAlign w:val="bottom"/>
            <w:hideMark/>
          </w:tcPr>
          <w:p w14:paraId="3042EBC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125B04F6"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migrations (migrations mondiales, migrations et nationalité, impacts des migrations, …)</w:t>
            </w:r>
          </w:p>
        </w:tc>
      </w:tr>
      <w:tr w:rsidR="004714B8" w:rsidRPr="00D902C5" w14:paraId="32D46B6A" w14:textId="77777777" w:rsidTr="0086554F">
        <w:trPr>
          <w:trHeight w:val="288"/>
        </w:trPr>
        <w:tc>
          <w:tcPr>
            <w:tcW w:w="796" w:type="dxa"/>
            <w:tcBorders>
              <w:top w:val="nil"/>
              <w:left w:val="nil"/>
              <w:bottom w:val="nil"/>
              <w:right w:val="nil"/>
            </w:tcBorders>
            <w:shd w:val="clear" w:color="000000" w:fill="FFFFFF"/>
            <w:noWrap/>
            <w:vAlign w:val="bottom"/>
            <w:hideMark/>
          </w:tcPr>
          <w:p w14:paraId="70461523"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233</w:t>
            </w:r>
          </w:p>
        </w:tc>
        <w:tc>
          <w:tcPr>
            <w:tcW w:w="8823" w:type="dxa"/>
            <w:gridSpan w:val="2"/>
            <w:tcBorders>
              <w:top w:val="nil"/>
              <w:left w:val="nil"/>
              <w:bottom w:val="nil"/>
              <w:right w:val="nil"/>
            </w:tcBorders>
            <w:shd w:val="clear" w:color="000000" w:fill="FFFFFF"/>
            <w:vAlign w:val="bottom"/>
            <w:hideMark/>
          </w:tcPr>
          <w:p w14:paraId="4BA5CDC9"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relations internationales et la diplomatie</w:t>
            </w:r>
          </w:p>
        </w:tc>
      </w:tr>
      <w:tr w:rsidR="004714B8" w:rsidRPr="00D902C5" w14:paraId="59F86375" w14:textId="77777777" w:rsidTr="0086554F">
        <w:trPr>
          <w:trHeight w:val="480"/>
        </w:trPr>
        <w:tc>
          <w:tcPr>
            <w:tcW w:w="796" w:type="dxa"/>
            <w:tcBorders>
              <w:top w:val="nil"/>
              <w:left w:val="nil"/>
              <w:bottom w:val="nil"/>
              <w:right w:val="nil"/>
            </w:tcBorders>
            <w:shd w:val="clear" w:color="000000" w:fill="FFFFFF"/>
            <w:noWrap/>
            <w:vAlign w:val="bottom"/>
            <w:hideMark/>
          </w:tcPr>
          <w:p w14:paraId="1A29A1B8"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A2DCC03" w14:textId="6B34D813" w:rsidR="004714B8" w:rsidRPr="00D902C5" w:rsidRDefault="0066600A" w:rsidP="004714B8">
            <w:pPr>
              <w:spacing w:after="0"/>
              <w:rPr>
                <w:rFonts w:ascii="Arial" w:eastAsia="Times New Roman" w:hAnsi="Arial" w:cs="Arial"/>
                <w:sz w:val="18"/>
                <w:szCs w:val="18"/>
                <w:lang w:eastAsia="fr-FR"/>
              </w:rPr>
            </w:pPr>
            <w:r>
              <w:rPr>
                <w:rFonts w:ascii="Arial" w:eastAsia="Times New Roman" w:hAnsi="Arial" w:cs="Arial"/>
                <w:sz w:val="18"/>
                <w:szCs w:val="18"/>
                <w:lang w:eastAsia="fr-FR"/>
              </w:rPr>
              <w:t>L</w:t>
            </w:r>
            <w:r w:rsidR="004714B8" w:rsidRPr="00D902C5">
              <w:rPr>
                <w:rFonts w:ascii="Arial" w:eastAsia="Times New Roman" w:hAnsi="Arial" w:cs="Arial"/>
                <w:sz w:val="18"/>
                <w:szCs w:val="18"/>
                <w:lang w:eastAsia="fr-FR"/>
              </w:rPr>
              <w:t>es organisations internationales : ONU et les organismes associés (UNESCO, FAO, UNICEF, CPI). Le FMI. L'OMS. L'OMC</w:t>
            </w:r>
          </w:p>
        </w:tc>
      </w:tr>
      <w:tr w:rsidR="004714B8" w:rsidRPr="00D902C5" w14:paraId="5D685972" w14:textId="77777777" w:rsidTr="0086554F">
        <w:trPr>
          <w:trHeight w:val="288"/>
        </w:trPr>
        <w:tc>
          <w:tcPr>
            <w:tcW w:w="796" w:type="dxa"/>
            <w:tcBorders>
              <w:top w:val="nil"/>
              <w:left w:val="nil"/>
              <w:bottom w:val="nil"/>
              <w:right w:val="nil"/>
            </w:tcBorders>
            <w:shd w:val="clear" w:color="000000" w:fill="FFFFFF"/>
            <w:noWrap/>
            <w:vAlign w:val="bottom"/>
            <w:hideMark/>
          </w:tcPr>
          <w:p w14:paraId="290C6D9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CD473B9"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justice internationale</w:t>
            </w:r>
          </w:p>
        </w:tc>
      </w:tr>
      <w:tr w:rsidR="004714B8" w:rsidRPr="00D902C5" w14:paraId="5D11DC36" w14:textId="77777777" w:rsidTr="0086554F">
        <w:trPr>
          <w:trHeight w:val="288"/>
        </w:trPr>
        <w:tc>
          <w:tcPr>
            <w:tcW w:w="796" w:type="dxa"/>
            <w:tcBorders>
              <w:top w:val="nil"/>
              <w:left w:val="nil"/>
              <w:bottom w:val="nil"/>
              <w:right w:val="nil"/>
            </w:tcBorders>
            <w:shd w:val="clear" w:color="000000" w:fill="FFFFFF"/>
            <w:noWrap/>
            <w:vAlign w:val="bottom"/>
            <w:hideMark/>
          </w:tcPr>
          <w:p w14:paraId="073C5112"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2FFECD2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Evolution des relations interétatiques et de la diplomatie</w:t>
            </w:r>
          </w:p>
        </w:tc>
      </w:tr>
      <w:tr w:rsidR="004714B8" w:rsidRPr="00D902C5" w14:paraId="13C3922F" w14:textId="77777777" w:rsidTr="0086554F">
        <w:trPr>
          <w:trHeight w:val="288"/>
        </w:trPr>
        <w:tc>
          <w:tcPr>
            <w:tcW w:w="796" w:type="dxa"/>
            <w:tcBorders>
              <w:top w:val="nil"/>
              <w:left w:val="nil"/>
              <w:bottom w:val="nil"/>
              <w:right w:val="nil"/>
            </w:tcBorders>
            <w:shd w:val="clear" w:color="000000" w:fill="FFFFFF"/>
            <w:noWrap/>
            <w:vAlign w:val="bottom"/>
            <w:hideMark/>
          </w:tcPr>
          <w:p w14:paraId="1139EB8C"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760E0ADC"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France, l'Union européenne et leurs alliances</w:t>
            </w:r>
          </w:p>
        </w:tc>
      </w:tr>
      <w:tr w:rsidR="004714B8" w:rsidRPr="00D902C5" w14:paraId="227572A0" w14:textId="77777777" w:rsidTr="0086554F">
        <w:trPr>
          <w:trHeight w:val="288"/>
        </w:trPr>
        <w:tc>
          <w:tcPr>
            <w:tcW w:w="796" w:type="dxa"/>
            <w:tcBorders>
              <w:top w:val="nil"/>
              <w:left w:val="nil"/>
              <w:bottom w:val="nil"/>
              <w:right w:val="nil"/>
            </w:tcBorders>
            <w:shd w:val="clear" w:color="000000" w:fill="FFFFFF"/>
            <w:noWrap/>
            <w:vAlign w:val="bottom"/>
            <w:hideMark/>
          </w:tcPr>
          <w:p w14:paraId="50CBDD14"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234</w:t>
            </w:r>
          </w:p>
        </w:tc>
        <w:tc>
          <w:tcPr>
            <w:tcW w:w="8823" w:type="dxa"/>
            <w:gridSpan w:val="2"/>
            <w:tcBorders>
              <w:top w:val="nil"/>
              <w:left w:val="nil"/>
              <w:bottom w:val="nil"/>
              <w:right w:val="nil"/>
            </w:tcBorders>
            <w:shd w:val="clear" w:color="000000" w:fill="FFFFFF"/>
            <w:vAlign w:val="bottom"/>
            <w:hideMark/>
          </w:tcPr>
          <w:p w14:paraId="37ED3776"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organisations non gouvernementales</w:t>
            </w:r>
          </w:p>
        </w:tc>
      </w:tr>
      <w:tr w:rsidR="004714B8" w:rsidRPr="00D902C5" w14:paraId="6B95C7E7" w14:textId="77777777" w:rsidTr="0086554F">
        <w:trPr>
          <w:trHeight w:val="288"/>
        </w:trPr>
        <w:tc>
          <w:tcPr>
            <w:tcW w:w="796" w:type="dxa"/>
            <w:tcBorders>
              <w:top w:val="nil"/>
              <w:left w:val="nil"/>
              <w:bottom w:val="nil"/>
              <w:right w:val="nil"/>
            </w:tcBorders>
            <w:shd w:val="clear" w:color="000000" w:fill="FFFFFF"/>
            <w:noWrap/>
            <w:vAlign w:val="bottom"/>
            <w:hideMark/>
          </w:tcPr>
          <w:p w14:paraId="0EBB25EA"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bottom"/>
            <w:hideMark/>
          </w:tcPr>
          <w:p w14:paraId="3CAA47EB"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Définition des ONG. Les grandes ONG. Leurs rôle, moyens d'action et d'influence. </w:t>
            </w:r>
          </w:p>
        </w:tc>
      </w:tr>
      <w:tr w:rsidR="004714B8" w:rsidRPr="00D902C5" w14:paraId="0EE0B1A7" w14:textId="77777777" w:rsidTr="0086554F">
        <w:trPr>
          <w:trHeight w:val="288"/>
        </w:trPr>
        <w:tc>
          <w:tcPr>
            <w:tcW w:w="796" w:type="dxa"/>
            <w:tcBorders>
              <w:top w:val="nil"/>
              <w:left w:val="nil"/>
              <w:bottom w:val="nil"/>
              <w:right w:val="nil"/>
            </w:tcBorders>
            <w:shd w:val="clear" w:color="000000" w:fill="FFFFFF"/>
            <w:noWrap/>
            <w:vAlign w:val="bottom"/>
            <w:hideMark/>
          </w:tcPr>
          <w:p w14:paraId="6C22D855"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235</w:t>
            </w:r>
          </w:p>
        </w:tc>
        <w:tc>
          <w:tcPr>
            <w:tcW w:w="8823" w:type="dxa"/>
            <w:gridSpan w:val="2"/>
            <w:tcBorders>
              <w:top w:val="nil"/>
              <w:left w:val="nil"/>
              <w:bottom w:val="nil"/>
              <w:right w:val="nil"/>
            </w:tcBorders>
            <w:shd w:val="clear" w:color="000000" w:fill="FFFFFF"/>
            <w:vAlign w:val="bottom"/>
            <w:hideMark/>
          </w:tcPr>
          <w:p w14:paraId="0FD238FB"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intérêts de la France dans le monde</w:t>
            </w:r>
          </w:p>
        </w:tc>
      </w:tr>
      <w:tr w:rsidR="004714B8" w:rsidRPr="00D902C5" w14:paraId="1F65273C" w14:textId="77777777" w:rsidTr="0086554F">
        <w:trPr>
          <w:trHeight w:val="288"/>
        </w:trPr>
        <w:tc>
          <w:tcPr>
            <w:tcW w:w="796" w:type="dxa"/>
            <w:tcBorders>
              <w:top w:val="nil"/>
              <w:left w:val="nil"/>
              <w:bottom w:val="nil"/>
              <w:right w:val="nil"/>
            </w:tcBorders>
            <w:shd w:val="clear" w:color="000000" w:fill="FFFFFF"/>
            <w:noWrap/>
            <w:vAlign w:val="bottom"/>
            <w:hideMark/>
          </w:tcPr>
          <w:p w14:paraId="5D0C1D8C"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bottom"/>
            <w:hideMark/>
          </w:tcPr>
          <w:p w14:paraId="34D6617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défense des intérêts français</w:t>
            </w:r>
          </w:p>
        </w:tc>
      </w:tr>
      <w:tr w:rsidR="004714B8" w:rsidRPr="00D902C5" w14:paraId="2653E349" w14:textId="77777777" w:rsidTr="0086554F">
        <w:trPr>
          <w:trHeight w:val="288"/>
        </w:trPr>
        <w:tc>
          <w:tcPr>
            <w:tcW w:w="796" w:type="dxa"/>
            <w:tcBorders>
              <w:top w:val="nil"/>
              <w:left w:val="nil"/>
              <w:bottom w:val="nil"/>
              <w:right w:val="nil"/>
            </w:tcBorders>
            <w:shd w:val="clear" w:color="000000" w:fill="FFFFFF"/>
            <w:noWrap/>
            <w:vAlign w:val="bottom"/>
            <w:hideMark/>
          </w:tcPr>
          <w:p w14:paraId="069EF3F4"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bottom"/>
            <w:hideMark/>
          </w:tcPr>
          <w:p w14:paraId="1B01923D"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défense des droits de l'homme et de la démocratie</w:t>
            </w:r>
          </w:p>
        </w:tc>
      </w:tr>
      <w:tr w:rsidR="004714B8" w:rsidRPr="00D902C5" w14:paraId="03FFE053" w14:textId="77777777" w:rsidTr="0086554F">
        <w:trPr>
          <w:trHeight w:val="336"/>
        </w:trPr>
        <w:tc>
          <w:tcPr>
            <w:tcW w:w="796" w:type="dxa"/>
            <w:tcBorders>
              <w:top w:val="nil"/>
              <w:left w:val="nil"/>
              <w:bottom w:val="nil"/>
              <w:right w:val="nil"/>
            </w:tcBorders>
            <w:shd w:val="clear" w:color="000000" w:fill="FFFFFF"/>
            <w:noWrap/>
            <w:vAlign w:val="bottom"/>
            <w:hideMark/>
          </w:tcPr>
          <w:p w14:paraId="7B43390A" w14:textId="77777777" w:rsidR="004714B8" w:rsidRPr="00D902C5" w:rsidRDefault="004714B8" w:rsidP="004714B8">
            <w:pPr>
              <w:spacing w:after="0"/>
              <w:rPr>
                <w:rFonts w:eastAsia="Times New Roman"/>
                <w:b/>
                <w:bCs/>
                <w:sz w:val="18"/>
                <w:lang w:eastAsia="fr-FR"/>
              </w:rPr>
            </w:pPr>
            <w:r w:rsidRPr="00D902C5">
              <w:rPr>
                <w:rFonts w:eastAsia="Times New Roman"/>
                <w:b/>
                <w:bCs/>
                <w:sz w:val="18"/>
                <w:lang w:eastAsia="fr-FR"/>
              </w:rPr>
              <w:t> </w:t>
            </w:r>
          </w:p>
        </w:tc>
        <w:tc>
          <w:tcPr>
            <w:tcW w:w="8823" w:type="dxa"/>
            <w:gridSpan w:val="2"/>
            <w:tcBorders>
              <w:top w:val="nil"/>
              <w:left w:val="nil"/>
              <w:bottom w:val="nil"/>
              <w:right w:val="nil"/>
            </w:tcBorders>
            <w:shd w:val="clear" w:color="000000" w:fill="FFFFFF"/>
            <w:vAlign w:val="center"/>
            <w:hideMark/>
          </w:tcPr>
          <w:p w14:paraId="5CF0267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coopération civile et militaire</w:t>
            </w:r>
          </w:p>
        </w:tc>
      </w:tr>
      <w:tr w:rsidR="004714B8" w:rsidRPr="00D902C5" w14:paraId="461C54C4" w14:textId="77777777" w:rsidTr="0086554F">
        <w:trPr>
          <w:trHeight w:val="288"/>
        </w:trPr>
        <w:tc>
          <w:tcPr>
            <w:tcW w:w="796" w:type="dxa"/>
            <w:tcBorders>
              <w:top w:val="nil"/>
              <w:left w:val="nil"/>
              <w:bottom w:val="nil"/>
              <w:right w:val="nil"/>
            </w:tcBorders>
            <w:shd w:val="clear" w:color="000000" w:fill="FFFFFF"/>
            <w:noWrap/>
            <w:vAlign w:val="bottom"/>
            <w:hideMark/>
          </w:tcPr>
          <w:p w14:paraId="0A4D7BC4"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236</w:t>
            </w:r>
          </w:p>
        </w:tc>
        <w:tc>
          <w:tcPr>
            <w:tcW w:w="8823" w:type="dxa"/>
            <w:gridSpan w:val="2"/>
            <w:tcBorders>
              <w:top w:val="nil"/>
              <w:left w:val="nil"/>
              <w:bottom w:val="nil"/>
              <w:right w:val="nil"/>
            </w:tcBorders>
            <w:shd w:val="clear" w:color="000000" w:fill="FFFFFF"/>
            <w:vAlign w:val="bottom"/>
            <w:hideMark/>
          </w:tcPr>
          <w:p w14:paraId="5991B6BD"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francophonie</w:t>
            </w:r>
          </w:p>
        </w:tc>
      </w:tr>
      <w:tr w:rsidR="004714B8" w:rsidRPr="00D902C5" w14:paraId="7A459BE0" w14:textId="77777777" w:rsidTr="0086554F">
        <w:trPr>
          <w:trHeight w:val="288"/>
        </w:trPr>
        <w:tc>
          <w:tcPr>
            <w:tcW w:w="796" w:type="dxa"/>
            <w:tcBorders>
              <w:top w:val="nil"/>
              <w:left w:val="nil"/>
              <w:bottom w:val="nil"/>
              <w:right w:val="nil"/>
            </w:tcBorders>
            <w:shd w:val="clear" w:color="000000" w:fill="FFFFFF"/>
            <w:noWrap/>
            <w:vAlign w:val="bottom"/>
            <w:hideMark/>
          </w:tcPr>
          <w:p w14:paraId="47ECB074"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E3A3665"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place de la langue française dans le monde</w:t>
            </w:r>
          </w:p>
        </w:tc>
      </w:tr>
      <w:tr w:rsidR="004714B8" w:rsidRPr="00D902C5" w14:paraId="13B923E9" w14:textId="77777777" w:rsidTr="0086554F">
        <w:trPr>
          <w:trHeight w:val="288"/>
        </w:trPr>
        <w:tc>
          <w:tcPr>
            <w:tcW w:w="796" w:type="dxa"/>
            <w:tcBorders>
              <w:top w:val="nil"/>
              <w:left w:val="nil"/>
              <w:bottom w:val="nil"/>
              <w:right w:val="nil"/>
            </w:tcBorders>
            <w:shd w:val="clear" w:color="000000" w:fill="FFFFFF"/>
            <w:noWrap/>
            <w:vAlign w:val="bottom"/>
            <w:hideMark/>
          </w:tcPr>
          <w:p w14:paraId="5B79E2C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DFCBBAF"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enjeux culturels et économiques</w:t>
            </w:r>
          </w:p>
        </w:tc>
      </w:tr>
      <w:tr w:rsidR="004714B8" w:rsidRPr="00D902C5" w14:paraId="56D7F616" w14:textId="77777777" w:rsidTr="0086554F">
        <w:trPr>
          <w:trHeight w:val="288"/>
        </w:trPr>
        <w:tc>
          <w:tcPr>
            <w:tcW w:w="796" w:type="dxa"/>
            <w:tcBorders>
              <w:top w:val="nil"/>
              <w:left w:val="nil"/>
              <w:bottom w:val="nil"/>
              <w:right w:val="nil"/>
            </w:tcBorders>
            <w:shd w:val="clear" w:color="000000" w:fill="FFFFFF"/>
            <w:noWrap/>
            <w:vAlign w:val="bottom"/>
            <w:hideMark/>
          </w:tcPr>
          <w:p w14:paraId="40A3548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4EE58F8"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 défense du français</w:t>
            </w:r>
          </w:p>
        </w:tc>
      </w:tr>
      <w:tr w:rsidR="004714B8" w:rsidRPr="00D902C5" w14:paraId="1DF46F74" w14:textId="77777777" w:rsidTr="0086554F">
        <w:trPr>
          <w:trHeight w:val="288"/>
        </w:trPr>
        <w:tc>
          <w:tcPr>
            <w:tcW w:w="796" w:type="dxa"/>
            <w:tcBorders>
              <w:top w:val="nil"/>
              <w:left w:val="nil"/>
              <w:bottom w:val="nil"/>
              <w:right w:val="nil"/>
            </w:tcBorders>
            <w:shd w:val="clear" w:color="000000" w:fill="FFFFFF"/>
            <w:noWrap/>
            <w:vAlign w:val="bottom"/>
            <w:hideMark/>
          </w:tcPr>
          <w:p w14:paraId="36089B96"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237</w:t>
            </w:r>
          </w:p>
        </w:tc>
        <w:tc>
          <w:tcPr>
            <w:tcW w:w="8823" w:type="dxa"/>
            <w:gridSpan w:val="2"/>
            <w:tcBorders>
              <w:top w:val="nil"/>
              <w:left w:val="nil"/>
              <w:bottom w:val="nil"/>
              <w:right w:val="nil"/>
            </w:tcBorders>
            <w:shd w:val="clear" w:color="000000" w:fill="FFFFFF"/>
            <w:vAlign w:val="bottom"/>
            <w:hideMark/>
          </w:tcPr>
          <w:p w14:paraId="03458B0F"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La coopération et la solidarité internationale</w:t>
            </w:r>
          </w:p>
        </w:tc>
      </w:tr>
      <w:tr w:rsidR="004714B8" w:rsidRPr="00D902C5" w14:paraId="7DE7BED5" w14:textId="77777777" w:rsidTr="0086554F">
        <w:trPr>
          <w:trHeight w:val="288"/>
        </w:trPr>
        <w:tc>
          <w:tcPr>
            <w:tcW w:w="796" w:type="dxa"/>
            <w:tcBorders>
              <w:top w:val="nil"/>
              <w:left w:val="nil"/>
              <w:bottom w:val="nil"/>
              <w:right w:val="nil"/>
            </w:tcBorders>
            <w:shd w:val="clear" w:color="000000" w:fill="FFFFFF"/>
            <w:noWrap/>
            <w:vAlign w:val="bottom"/>
            <w:hideMark/>
          </w:tcPr>
          <w:p w14:paraId="4564870A"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C9D699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Coopération : principes et objectifs. Réciprocité.</w:t>
            </w:r>
          </w:p>
        </w:tc>
      </w:tr>
      <w:tr w:rsidR="004714B8" w:rsidRPr="00D902C5" w14:paraId="569C1972" w14:textId="77777777" w:rsidTr="0086554F">
        <w:trPr>
          <w:trHeight w:val="288"/>
        </w:trPr>
        <w:tc>
          <w:tcPr>
            <w:tcW w:w="796" w:type="dxa"/>
            <w:tcBorders>
              <w:top w:val="nil"/>
              <w:left w:val="nil"/>
              <w:bottom w:val="nil"/>
              <w:right w:val="nil"/>
            </w:tcBorders>
            <w:shd w:val="clear" w:color="000000" w:fill="FFFFFF"/>
            <w:noWrap/>
            <w:vAlign w:val="bottom"/>
            <w:hideMark/>
          </w:tcPr>
          <w:p w14:paraId="3E90E571"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57BF07D3"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Les relations nord-sud</w:t>
            </w:r>
          </w:p>
        </w:tc>
      </w:tr>
      <w:tr w:rsidR="004714B8" w:rsidRPr="00D902C5" w14:paraId="79258878" w14:textId="77777777" w:rsidTr="0086554F">
        <w:trPr>
          <w:trHeight w:val="288"/>
        </w:trPr>
        <w:tc>
          <w:tcPr>
            <w:tcW w:w="796" w:type="dxa"/>
            <w:tcBorders>
              <w:top w:val="nil"/>
              <w:left w:val="nil"/>
              <w:bottom w:val="nil"/>
              <w:right w:val="nil"/>
            </w:tcBorders>
            <w:shd w:val="clear" w:color="000000" w:fill="FFFFFF"/>
            <w:noWrap/>
            <w:vAlign w:val="bottom"/>
            <w:hideMark/>
          </w:tcPr>
          <w:p w14:paraId="3D89048E"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C8082C4"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L'aide au développement et ses instruments</w:t>
            </w:r>
          </w:p>
        </w:tc>
      </w:tr>
      <w:tr w:rsidR="004714B8" w:rsidRPr="00D902C5" w14:paraId="7B1BACCE" w14:textId="77777777" w:rsidTr="0086554F">
        <w:trPr>
          <w:trHeight w:val="288"/>
        </w:trPr>
        <w:tc>
          <w:tcPr>
            <w:tcW w:w="796" w:type="dxa"/>
            <w:tcBorders>
              <w:top w:val="nil"/>
              <w:left w:val="nil"/>
              <w:bottom w:val="nil"/>
              <w:right w:val="nil"/>
            </w:tcBorders>
            <w:shd w:val="clear" w:color="000000" w:fill="FFFFFF"/>
            <w:noWrap/>
            <w:vAlign w:val="bottom"/>
            <w:hideMark/>
          </w:tcPr>
          <w:p w14:paraId="2FF159AF" w14:textId="77777777" w:rsidR="004714B8" w:rsidRPr="00D902C5" w:rsidRDefault="004714B8" w:rsidP="004714B8">
            <w:pPr>
              <w:spacing w:after="0"/>
              <w:jc w:val="right"/>
              <w:rPr>
                <w:rFonts w:eastAsia="Times New Roman"/>
                <w:b/>
                <w:bCs/>
                <w:sz w:val="18"/>
                <w:lang w:eastAsia="fr-FR"/>
              </w:rPr>
            </w:pPr>
            <w:r w:rsidRPr="00D902C5">
              <w:rPr>
                <w:rFonts w:eastAsia="Times New Roman"/>
                <w:b/>
                <w:bCs/>
                <w:sz w:val="18"/>
                <w:lang w:eastAsia="fr-FR"/>
              </w:rPr>
              <w:t>238</w:t>
            </w:r>
          </w:p>
        </w:tc>
        <w:tc>
          <w:tcPr>
            <w:tcW w:w="8823" w:type="dxa"/>
            <w:gridSpan w:val="2"/>
            <w:tcBorders>
              <w:top w:val="nil"/>
              <w:left w:val="nil"/>
              <w:bottom w:val="nil"/>
              <w:right w:val="nil"/>
            </w:tcBorders>
            <w:shd w:val="clear" w:color="000000" w:fill="FFFFFF"/>
            <w:vAlign w:val="bottom"/>
            <w:hideMark/>
          </w:tcPr>
          <w:p w14:paraId="590A4C3D" w14:textId="77777777" w:rsidR="004714B8" w:rsidRPr="00D902C5" w:rsidRDefault="004714B8" w:rsidP="004714B8">
            <w:pPr>
              <w:spacing w:after="0"/>
              <w:rPr>
                <w:rFonts w:ascii="Arial" w:eastAsia="Times New Roman" w:hAnsi="Arial" w:cs="Arial"/>
                <w:b/>
                <w:bCs/>
                <w:sz w:val="18"/>
                <w:szCs w:val="18"/>
                <w:lang w:eastAsia="fr-FR"/>
              </w:rPr>
            </w:pPr>
            <w:r w:rsidRPr="00D902C5">
              <w:rPr>
                <w:rFonts w:ascii="Arial" w:eastAsia="Times New Roman" w:hAnsi="Arial" w:cs="Arial"/>
                <w:b/>
                <w:bCs/>
                <w:sz w:val="18"/>
                <w:szCs w:val="18"/>
                <w:lang w:eastAsia="fr-FR"/>
              </w:rPr>
              <w:t>Les crises internationales</w:t>
            </w:r>
          </w:p>
        </w:tc>
      </w:tr>
      <w:tr w:rsidR="004714B8" w:rsidRPr="00D902C5" w14:paraId="77DCC070" w14:textId="77777777" w:rsidTr="0086554F">
        <w:trPr>
          <w:trHeight w:val="252"/>
        </w:trPr>
        <w:tc>
          <w:tcPr>
            <w:tcW w:w="796" w:type="dxa"/>
            <w:tcBorders>
              <w:top w:val="nil"/>
              <w:left w:val="nil"/>
              <w:bottom w:val="nil"/>
              <w:right w:val="nil"/>
            </w:tcBorders>
            <w:shd w:val="clear" w:color="000000" w:fill="FFFFFF"/>
            <w:noWrap/>
            <w:hideMark/>
          </w:tcPr>
          <w:p w14:paraId="6FC14335"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643C4981"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Différents types de crises (politiques, militaires, sanitaires…). Exemples de grandes crises internationales. </w:t>
            </w:r>
          </w:p>
        </w:tc>
      </w:tr>
      <w:tr w:rsidR="004714B8" w:rsidRPr="00D902C5" w14:paraId="57EAA0A9" w14:textId="77777777" w:rsidTr="0086554F">
        <w:trPr>
          <w:trHeight w:val="288"/>
        </w:trPr>
        <w:tc>
          <w:tcPr>
            <w:tcW w:w="796" w:type="dxa"/>
            <w:tcBorders>
              <w:top w:val="nil"/>
              <w:left w:val="nil"/>
              <w:bottom w:val="nil"/>
              <w:right w:val="nil"/>
            </w:tcBorders>
            <w:shd w:val="clear" w:color="000000" w:fill="FFFFFF"/>
            <w:noWrap/>
            <w:vAlign w:val="bottom"/>
            <w:hideMark/>
          </w:tcPr>
          <w:p w14:paraId="6ACF7C13"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34D7DA9E"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Risques. Prévention. </w:t>
            </w:r>
          </w:p>
        </w:tc>
      </w:tr>
      <w:tr w:rsidR="004714B8" w:rsidRPr="00D902C5" w14:paraId="3DFABF49" w14:textId="77777777" w:rsidTr="0086554F">
        <w:trPr>
          <w:trHeight w:val="288"/>
        </w:trPr>
        <w:tc>
          <w:tcPr>
            <w:tcW w:w="796" w:type="dxa"/>
            <w:tcBorders>
              <w:top w:val="nil"/>
              <w:left w:val="nil"/>
              <w:bottom w:val="nil"/>
              <w:right w:val="nil"/>
            </w:tcBorders>
            <w:shd w:val="clear" w:color="000000" w:fill="FFFFFF"/>
            <w:noWrap/>
            <w:vAlign w:val="bottom"/>
            <w:hideMark/>
          </w:tcPr>
          <w:p w14:paraId="5F225540" w14:textId="77777777" w:rsidR="004714B8" w:rsidRPr="00D902C5" w:rsidRDefault="004714B8" w:rsidP="004714B8">
            <w:pPr>
              <w:spacing w:after="0"/>
              <w:rPr>
                <w:rFonts w:eastAsia="Times New Roman"/>
                <w:sz w:val="18"/>
                <w:lang w:eastAsia="fr-FR"/>
              </w:rPr>
            </w:pPr>
            <w:r w:rsidRPr="00D902C5">
              <w:rPr>
                <w:rFonts w:eastAsia="Times New Roman"/>
                <w:sz w:val="18"/>
                <w:lang w:eastAsia="fr-FR"/>
              </w:rPr>
              <w:t> </w:t>
            </w:r>
          </w:p>
        </w:tc>
        <w:tc>
          <w:tcPr>
            <w:tcW w:w="8823" w:type="dxa"/>
            <w:gridSpan w:val="2"/>
            <w:tcBorders>
              <w:top w:val="nil"/>
              <w:left w:val="nil"/>
              <w:bottom w:val="nil"/>
              <w:right w:val="nil"/>
            </w:tcBorders>
            <w:shd w:val="clear" w:color="000000" w:fill="FFFFFF"/>
            <w:vAlign w:val="bottom"/>
            <w:hideMark/>
          </w:tcPr>
          <w:p w14:paraId="432D5AA2" w14:textId="77777777" w:rsidR="004714B8" w:rsidRPr="00D902C5" w:rsidRDefault="004714B8" w:rsidP="004714B8">
            <w:pPr>
              <w:spacing w:after="0"/>
              <w:rPr>
                <w:rFonts w:ascii="Arial" w:eastAsia="Times New Roman" w:hAnsi="Arial" w:cs="Arial"/>
                <w:sz w:val="18"/>
                <w:szCs w:val="18"/>
                <w:lang w:eastAsia="fr-FR"/>
              </w:rPr>
            </w:pPr>
            <w:r w:rsidRPr="00D902C5">
              <w:rPr>
                <w:rFonts w:ascii="Arial" w:eastAsia="Times New Roman" w:hAnsi="Arial" w:cs="Arial"/>
                <w:sz w:val="18"/>
                <w:szCs w:val="18"/>
                <w:lang w:eastAsia="fr-FR"/>
              </w:rPr>
              <w:t xml:space="preserve">Les acteurs et les modes d'intervention et de résolution </w:t>
            </w:r>
          </w:p>
        </w:tc>
      </w:tr>
    </w:tbl>
    <w:p w14:paraId="0DA67AF6" w14:textId="445A7A2D" w:rsidR="00F30F60" w:rsidRPr="00F30F60" w:rsidRDefault="00F30F60" w:rsidP="001043E3">
      <w:pPr>
        <w:suppressAutoHyphens/>
        <w:spacing w:after="0"/>
        <w:jc w:val="both"/>
        <w:rPr>
          <w:rStyle w:val="datedapplication"/>
          <w:rFonts w:ascii="Arial" w:hAnsi="Arial" w:cs="Arial"/>
          <w:sz w:val="22"/>
          <w:lang w:val="fr-FR"/>
        </w:rPr>
      </w:pPr>
    </w:p>
    <w:sectPr w:rsidR="00F30F60" w:rsidRPr="00F30F60" w:rsidSect="00456F9E">
      <w:footerReference w:type="default" r:id="rId10"/>
      <w:pgSz w:w="11906" w:h="16838"/>
      <w:pgMar w:top="851" w:right="1077" w:bottom="426" w:left="1077" w:header="709" w:footer="7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68A7D1" w16cid:durableId="230CDC14"/>
  <w16cid:commentId w16cid:paraId="0DFAC636" w16cid:durableId="230CDC15"/>
  <w16cid:commentId w16cid:paraId="6892AB74" w16cid:durableId="230CDC16"/>
  <w16cid:commentId w16cid:paraId="5DC876ED" w16cid:durableId="230CDC17"/>
  <w16cid:commentId w16cid:paraId="6E87509D" w16cid:durableId="230CDC18"/>
  <w16cid:commentId w16cid:paraId="582C942A" w16cid:durableId="230CDC19"/>
  <w16cid:commentId w16cid:paraId="413CF649" w16cid:durableId="230CDC1A"/>
  <w16cid:commentId w16cid:paraId="5AC11EFE" w16cid:durableId="230CDC1B"/>
  <w16cid:commentId w16cid:paraId="3DCED343" w16cid:durableId="230CDC1C"/>
  <w16cid:commentId w16cid:paraId="428B74C7" w16cid:durableId="230CDC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6263" w14:textId="77777777" w:rsidR="00103119" w:rsidRDefault="00103119" w:rsidP="009E3EA6">
      <w:pPr>
        <w:spacing w:after="0"/>
      </w:pPr>
      <w:r>
        <w:separator/>
      </w:r>
    </w:p>
  </w:endnote>
  <w:endnote w:type="continuationSeparator" w:id="0">
    <w:p w14:paraId="3173DC7C" w14:textId="77777777" w:rsidR="00103119" w:rsidRDefault="00103119" w:rsidP="009E3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458766"/>
      <w:docPartObj>
        <w:docPartGallery w:val="Page Numbers (Bottom of Page)"/>
        <w:docPartUnique/>
      </w:docPartObj>
    </w:sdtPr>
    <w:sdtEndPr>
      <w:rPr>
        <w:sz w:val="16"/>
        <w:szCs w:val="16"/>
      </w:rPr>
    </w:sdtEndPr>
    <w:sdtContent>
      <w:p w14:paraId="6F726FB6" w14:textId="6ABF1D84" w:rsidR="00225DFA" w:rsidRPr="00097698" w:rsidRDefault="00225DFA">
        <w:pPr>
          <w:pStyle w:val="Pieddepage"/>
          <w:jc w:val="center"/>
          <w:rPr>
            <w:sz w:val="16"/>
            <w:szCs w:val="16"/>
          </w:rPr>
        </w:pPr>
        <w:r w:rsidRPr="00097698">
          <w:rPr>
            <w:sz w:val="16"/>
            <w:szCs w:val="16"/>
          </w:rPr>
          <w:fldChar w:fldCharType="begin"/>
        </w:r>
        <w:r w:rsidRPr="00097698">
          <w:rPr>
            <w:sz w:val="16"/>
            <w:szCs w:val="16"/>
          </w:rPr>
          <w:instrText xml:space="preserve"> PAGE   \* MERGEFORMAT </w:instrText>
        </w:r>
        <w:r w:rsidRPr="00097698">
          <w:rPr>
            <w:sz w:val="16"/>
            <w:szCs w:val="16"/>
          </w:rPr>
          <w:fldChar w:fldCharType="separate"/>
        </w:r>
        <w:r w:rsidR="00924C7C">
          <w:rPr>
            <w:noProof/>
            <w:sz w:val="16"/>
            <w:szCs w:val="16"/>
          </w:rPr>
          <w:t>4</w:t>
        </w:r>
        <w:r w:rsidRPr="00097698">
          <w:rPr>
            <w:noProof/>
            <w:sz w:val="16"/>
            <w:szCs w:val="16"/>
          </w:rPr>
          <w:fldChar w:fldCharType="end"/>
        </w:r>
      </w:p>
    </w:sdtContent>
  </w:sdt>
  <w:p w14:paraId="14348CBC" w14:textId="77777777" w:rsidR="00225DFA" w:rsidRDefault="00225D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83E5E" w14:textId="77777777" w:rsidR="00103119" w:rsidRDefault="00103119" w:rsidP="009E3EA6">
      <w:pPr>
        <w:spacing w:after="0"/>
      </w:pPr>
      <w:r>
        <w:separator/>
      </w:r>
    </w:p>
  </w:footnote>
  <w:footnote w:type="continuationSeparator" w:id="0">
    <w:p w14:paraId="1A7B505B" w14:textId="77777777" w:rsidR="00103119" w:rsidRDefault="00103119" w:rsidP="009E3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7D4A"/>
    <w:multiLevelType w:val="hybridMultilevel"/>
    <w:tmpl w:val="C51EA8E2"/>
    <w:lvl w:ilvl="0" w:tplc="C57CE28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025E8"/>
    <w:multiLevelType w:val="multilevel"/>
    <w:tmpl w:val="D2325424"/>
    <w:lvl w:ilvl="0">
      <w:start w:val="1"/>
      <w:numFmt w:val="upperRoman"/>
      <w:pStyle w:val="Titre1"/>
      <w:lvlText w:val="%1."/>
      <w:lvlJc w:val="left"/>
      <w:pPr>
        <w:ind w:left="0" w:firstLine="0"/>
      </w:pPr>
      <w:rPr>
        <w:rFonts w:hint="default"/>
      </w:rPr>
    </w:lvl>
    <w:lvl w:ilvl="1">
      <w:start w:val="1"/>
      <w:numFmt w:val="upperLetter"/>
      <w:pStyle w:val="Titre2"/>
      <w:lvlText w:val="%2."/>
      <w:lvlJc w:val="left"/>
      <w:pPr>
        <w:ind w:left="624" w:firstLine="96"/>
      </w:pPr>
      <w:rPr>
        <w:rFonts w:ascii="Calibri" w:hAnsi="Calibri" w:cs="Times New Roman" w:hint="default"/>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2" w15:restartNumberingAfterBreak="0">
    <w:nsid w:val="08625729"/>
    <w:multiLevelType w:val="multilevel"/>
    <w:tmpl w:val="FA9263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03464A"/>
    <w:multiLevelType w:val="hybridMultilevel"/>
    <w:tmpl w:val="C8CA94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D9398B"/>
    <w:multiLevelType w:val="multilevel"/>
    <w:tmpl w:val="4AFE4EFC"/>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D4E1C97"/>
    <w:multiLevelType w:val="hybridMultilevel"/>
    <w:tmpl w:val="09A66282"/>
    <w:lvl w:ilvl="0" w:tplc="633E9FD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FA75F6"/>
    <w:multiLevelType w:val="hybridMultilevel"/>
    <w:tmpl w:val="6C08F6C6"/>
    <w:lvl w:ilvl="0" w:tplc="8D7C63B2">
      <w:numFmt w:val="bullet"/>
      <w:lvlText w:val="-"/>
      <w:lvlJc w:val="left"/>
      <w:pPr>
        <w:ind w:left="720" w:hanging="360"/>
      </w:pPr>
      <w:rPr>
        <w:rFonts w:ascii="Cambria" w:eastAsia="Times New Roman" w:hAnsi="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5424DA"/>
    <w:multiLevelType w:val="hybridMultilevel"/>
    <w:tmpl w:val="B6D80A16"/>
    <w:lvl w:ilvl="0" w:tplc="5F940E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4727FD"/>
    <w:multiLevelType w:val="hybridMultilevel"/>
    <w:tmpl w:val="F0C0B5F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6"/>
  </w:num>
  <w:num w:numId="6">
    <w:abstractNumId w:val="8"/>
  </w:num>
  <w:num w:numId="7">
    <w:abstractNumId w:val="3"/>
  </w:num>
  <w:num w:numId="8">
    <w:abstractNumId w:val="0"/>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99"/>
    <w:rsid w:val="000005D9"/>
    <w:rsid w:val="0000064B"/>
    <w:rsid w:val="00001C52"/>
    <w:rsid w:val="00003EAE"/>
    <w:rsid w:val="0000440B"/>
    <w:rsid w:val="0000576D"/>
    <w:rsid w:val="00007100"/>
    <w:rsid w:val="000076A7"/>
    <w:rsid w:val="00010BE2"/>
    <w:rsid w:val="00012F38"/>
    <w:rsid w:val="00013673"/>
    <w:rsid w:val="00013ED1"/>
    <w:rsid w:val="0001472F"/>
    <w:rsid w:val="00014947"/>
    <w:rsid w:val="00014D5C"/>
    <w:rsid w:val="000166A8"/>
    <w:rsid w:val="000168A2"/>
    <w:rsid w:val="000171A2"/>
    <w:rsid w:val="000173B7"/>
    <w:rsid w:val="00017995"/>
    <w:rsid w:val="00020556"/>
    <w:rsid w:val="0002132D"/>
    <w:rsid w:val="000221BA"/>
    <w:rsid w:val="000238E5"/>
    <w:rsid w:val="00024128"/>
    <w:rsid w:val="00026D61"/>
    <w:rsid w:val="0003049F"/>
    <w:rsid w:val="000308EB"/>
    <w:rsid w:val="000311B2"/>
    <w:rsid w:val="000317CE"/>
    <w:rsid w:val="000319E2"/>
    <w:rsid w:val="00032C31"/>
    <w:rsid w:val="000337EA"/>
    <w:rsid w:val="00033C26"/>
    <w:rsid w:val="00034A5D"/>
    <w:rsid w:val="000352F2"/>
    <w:rsid w:val="00037B49"/>
    <w:rsid w:val="00041251"/>
    <w:rsid w:val="000414C1"/>
    <w:rsid w:val="00042257"/>
    <w:rsid w:val="00042A92"/>
    <w:rsid w:val="00045B21"/>
    <w:rsid w:val="000460EF"/>
    <w:rsid w:val="00046DE2"/>
    <w:rsid w:val="00050E60"/>
    <w:rsid w:val="00051045"/>
    <w:rsid w:val="00051BC2"/>
    <w:rsid w:val="00053E67"/>
    <w:rsid w:val="00053F1B"/>
    <w:rsid w:val="00055469"/>
    <w:rsid w:val="0005556D"/>
    <w:rsid w:val="00055BD3"/>
    <w:rsid w:val="000562B6"/>
    <w:rsid w:val="00057042"/>
    <w:rsid w:val="00060743"/>
    <w:rsid w:val="00060B5F"/>
    <w:rsid w:val="00060D3A"/>
    <w:rsid w:val="00061950"/>
    <w:rsid w:val="00061EB6"/>
    <w:rsid w:val="00062A68"/>
    <w:rsid w:val="00063014"/>
    <w:rsid w:val="00063261"/>
    <w:rsid w:val="000635F6"/>
    <w:rsid w:val="0006481B"/>
    <w:rsid w:val="000651DA"/>
    <w:rsid w:val="000653D8"/>
    <w:rsid w:val="00065B4D"/>
    <w:rsid w:val="000707AC"/>
    <w:rsid w:val="000715B6"/>
    <w:rsid w:val="000727B5"/>
    <w:rsid w:val="00074428"/>
    <w:rsid w:val="00074E33"/>
    <w:rsid w:val="0007529E"/>
    <w:rsid w:val="000755B5"/>
    <w:rsid w:val="00076531"/>
    <w:rsid w:val="00077C23"/>
    <w:rsid w:val="000814C9"/>
    <w:rsid w:val="0008241C"/>
    <w:rsid w:val="00083B2E"/>
    <w:rsid w:val="000849EC"/>
    <w:rsid w:val="00084C00"/>
    <w:rsid w:val="00084FB4"/>
    <w:rsid w:val="00085EC2"/>
    <w:rsid w:val="00087762"/>
    <w:rsid w:val="000900BD"/>
    <w:rsid w:val="000906E4"/>
    <w:rsid w:val="000914E3"/>
    <w:rsid w:val="00092B68"/>
    <w:rsid w:val="0009410C"/>
    <w:rsid w:val="0009410E"/>
    <w:rsid w:val="00094C31"/>
    <w:rsid w:val="000953E9"/>
    <w:rsid w:val="00095539"/>
    <w:rsid w:val="00096CE9"/>
    <w:rsid w:val="000971F9"/>
    <w:rsid w:val="00097698"/>
    <w:rsid w:val="000A0D64"/>
    <w:rsid w:val="000A10DB"/>
    <w:rsid w:val="000A1E1D"/>
    <w:rsid w:val="000A29FD"/>
    <w:rsid w:val="000A2CB8"/>
    <w:rsid w:val="000A56C0"/>
    <w:rsid w:val="000A6E27"/>
    <w:rsid w:val="000A7581"/>
    <w:rsid w:val="000A7BDB"/>
    <w:rsid w:val="000B046B"/>
    <w:rsid w:val="000B069E"/>
    <w:rsid w:val="000B0EC1"/>
    <w:rsid w:val="000B1503"/>
    <w:rsid w:val="000B2C49"/>
    <w:rsid w:val="000B378C"/>
    <w:rsid w:val="000B39F9"/>
    <w:rsid w:val="000B6268"/>
    <w:rsid w:val="000B74B6"/>
    <w:rsid w:val="000C1542"/>
    <w:rsid w:val="000C22D3"/>
    <w:rsid w:val="000C382E"/>
    <w:rsid w:val="000C3CC1"/>
    <w:rsid w:val="000C43CD"/>
    <w:rsid w:val="000C4865"/>
    <w:rsid w:val="000C5ACA"/>
    <w:rsid w:val="000C60D1"/>
    <w:rsid w:val="000C6780"/>
    <w:rsid w:val="000C74DE"/>
    <w:rsid w:val="000C7DAD"/>
    <w:rsid w:val="000C7DBF"/>
    <w:rsid w:val="000D000B"/>
    <w:rsid w:val="000D0201"/>
    <w:rsid w:val="000D1250"/>
    <w:rsid w:val="000D1995"/>
    <w:rsid w:val="000D3E4F"/>
    <w:rsid w:val="000D7C66"/>
    <w:rsid w:val="000E0056"/>
    <w:rsid w:val="000E0445"/>
    <w:rsid w:val="000E0A5A"/>
    <w:rsid w:val="000E14E2"/>
    <w:rsid w:val="000E1613"/>
    <w:rsid w:val="000E1CB8"/>
    <w:rsid w:val="000E2B4F"/>
    <w:rsid w:val="000E4E2F"/>
    <w:rsid w:val="000E62CC"/>
    <w:rsid w:val="000E6E77"/>
    <w:rsid w:val="000F008D"/>
    <w:rsid w:val="000F02E6"/>
    <w:rsid w:val="000F1B04"/>
    <w:rsid w:val="000F1B1B"/>
    <w:rsid w:val="000F2518"/>
    <w:rsid w:val="000F3DAC"/>
    <w:rsid w:val="000F54EC"/>
    <w:rsid w:val="000F57BE"/>
    <w:rsid w:val="000F6558"/>
    <w:rsid w:val="000F665E"/>
    <w:rsid w:val="001010C7"/>
    <w:rsid w:val="001016DF"/>
    <w:rsid w:val="00103119"/>
    <w:rsid w:val="001043E3"/>
    <w:rsid w:val="001047FF"/>
    <w:rsid w:val="001079BF"/>
    <w:rsid w:val="00110353"/>
    <w:rsid w:val="001109EA"/>
    <w:rsid w:val="00111020"/>
    <w:rsid w:val="001116BD"/>
    <w:rsid w:val="0011278C"/>
    <w:rsid w:val="00112D0F"/>
    <w:rsid w:val="001133CF"/>
    <w:rsid w:val="00115FB7"/>
    <w:rsid w:val="001177A6"/>
    <w:rsid w:val="0012094B"/>
    <w:rsid w:val="001209A1"/>
    <w:rsid w:val="0012111E"/>
    <w:rsid w:val="0012246B"/>
    <w:rsid w:val="0012277C"/>
    <w:rsid w:val="00122E6E"/>
    <w:rsid w:val="0012340B"/>
    <w:rsid w:val="00126FC3"/>
    <w:rsid w:val="001271DA"/>
    <w:rsid w:val="00130E44"/>
    <w:rsid w:val="00131A4C"/>
    <w:rsid w:val="00132B8F"/>
    <w:rsid w:val="00133211"/>
    <w:rsid w:val="00134373"/>
    <w:rsid w:val="00134567"/>
    <w:rsid w:val="001362C2"/>
    <w:rsid w:val="00136325"/>
    <w:rsid w:val="001379FD"/>
    <w:rsid w:val="00137BF9"/>
    <w:rsid w:val="00137DB7"/>
    <w:rsid w:val="00142178"/>
    <w:rsid w:val="00142E1B"/>
    <w:rsid w:val="00143460"/>
    <w:rsid w:val="00143DF2"/>
    <w:rsid w:val="00144065"/>
    <w:rsid w:val="00144F75"/>
    <w:rsid w:val="001468DF"/>
    <w:rsid w:val="00147739"/>
    <w:rsid w:val="0015020D"/>
    <w:rsid w:val="00150DD6"/>
    <w:rsid w:val="00150FD2"/>
    <w:rsid w:val="001515E0"/>
    <w:rsid w:val="001518FC"/>
    <w:rsid w:val="00153935"/>
    <w:rsid w:val="00154540"/>
    <w:rsid w:val="00154764"/>
    <w:rsid w:val="00156261"/>
    <w:rsid w:val="001571B8"/>
    <w:rsid w:val="00160757"/>
    <w:rsid w:val="00160BA2"/>
    <w:rsid w:val="00160CC5"/>
    <w:rsid w:val="00161492"/>
    <w:rsid w:val="0016203E"/>
    <w:rsid w:val="00162C24"/>
    <w:rsid w:val="001646CE"/>
    <w:rsid w:val="001648AF"/>
    <w:rsid w:val="00164916"/>
    <w:rsid w:val="001653A9"/>
    <w:rsid w:val="0016582D"/>
    <w:rsid w:val="00165CC6"/>
    <w:rsid w:val="00166E64"/>
    <w:rsid w:val="00167108"/>
    <w:rsid w:val="0016711B"/>
    <w:rsid w:val="0017108B"/>
    <w:rsid w:val="001715F6"/>
    <w:rsid w:val="0017280B"/>
    <w:rsid w:val="00172B95"/>
    <w:rsid w:val="00173810"/>
    <w:rsid w:val="0017510A"/>
    <w:rsid w:val="00175F87"/>
    <w:rsid w:val="001766CE"/>
    <w:rsid w:val="001775AD"/>
    <w:rsid w:val="001779B9"/>
    <w:rsid w:val="00177DD4"/>
    <w:rsid w:val="0018256C"/>
    <w:rsid w:val="0018298E"/>
    <w:rsid w:val="00185D85"/>
    <w:rsid w:val="0018738D"/>
    <w:rsid w:val="001913FB"/>
    <w:rsid w:val="001915B6"/>
    <w:rsid w:val="00191A01"/>
    <w:rsid w:val="0019212A"/>
    <w:rsid w:val="0019240B"/>
    <w:rsid w:val="001948FC"/>
    <w:rsid w:val="00194F26"/>
    <w:rsid w:val="00195646"/>
    <w:rsid w:val="001964AF"/>
    <w:rsid w:val="00196D96"/>
    <w:rsid w:val="001970FF"/>
    <w:rsid w:val="001A080F"/>
    <w:rsid w:val="001A1E2E"/>
    <w:rsid w:val="001A27F1"/>
    <w:rsid w:val="001A2E54"/>
    <w:rsid w:val="001A3A0E"/>
    <w:rsid w:val="001A474A"/>
    <w:rsid w:val="001A592B"/>
    <w:rsid w:val="001A5C2C"/>
    <w:rsid w:val="001B067E"/>
    <w:rsid w:val="001B06C0"/>
    <w:rsid w:val="001B1CFC"/>
    <w:rsid w:val="001B1DFE"/>
    <w:rsid w:val="001B493D"/>
    <w:rsid w:val="001B51B1"/>
    <w:rsid w:val="001B74C8"/>
    <w:rsid w:val="001B7B3C"/>
    <w:rsid w:val="001C0747"/>
    <w:rsid w:val="001C252F"/>
    <w:rsid w:val="001C2723"/>
    <w:rsid w:val="001C2E1B"/>
    <w:rsid w:val="001C3889"/>
    <w:rsid w:val="001C3E4C"/>
    <w:rsid w:val="001C429A"/>
    <w:rsid w:val="001C6A42"/>
    <w:rsid w:val="001D3B93"/>
    <w:rsid w:val="001D43EE"/>
    <w:rsid w:val="001D511D"/>
    <w:rsid w:val="001D5B96"/>
    <w:rsid w:val="001D5D3E"/>
    <w:rsid w:val="001D641E"/>
    <w:rsid w:val="001D65A0"/>
    <w:rsid w:val="001D77DD"/>
    <w:rsid w:val="001D7B3F"/>
    <w:rsid w:val="001E0113"/>
    <w:rsid w:val="001E0320"/>
    <w:rsid w:val="001E1835"/>
    <w:rsid w:val="001E1D8A"/>
    <w:rsid w:val="001E399E"/>
    <w:rsid w:val="001E429D"/>
    <w:rsid w:val="001E50AA"/>
    <w:rsid w:val="001E5441"/>
    <w:rsid w:val="001E64B0"/>
    <w:rsid w:val="001E6AB6"/>
    <w:rsid w:val="001E6BEB"/>
    <w:rsid w:val="001E746D"/>
    <w:rsid w:val="001F05D4"/>
    <w:rsid w:val="001F0E4D"/>
    <w:rsid w:val="001F1F78"/>
    <w:rsid w:val="001F2627"/>
    <w:rsid w:val="001F3C45"/>
    <w:rsid w:val="001F4424"/>
    <w:rsid w:val="001F5225"/>
    <w:rsid w:val="001F5F21"/>
    <w:rsid w:val="001F5F92"/>
    <w:rsid w:val="001F6F28"/>
    <w:rsid w:val="001F71F9"/>
    <w:rsid w:val="00203289"/>
    <w:rsid w:val="002036A4"/>
    <w:rsid w:val="00203CB8"/>
    <w:rsid w:val="002048CB"/>
    <w:rsid w:val="00213172"/>
    <w:rsid w:val="0021654C"/>
    <w:rsid w:val="00216DEE"/>
    <w:rsid w:val="002202E9"/>
    <w:rsid w:val="00221BE0"/>
    <w:rsid w:val="00221DF9"/>
    <w:rsid w:val="00222373"/>
    <w:rsid w:val="002224D5"/>
    <w:rsid w:val="0022368E"/>
    <w:rsid w:val="00223897"/>
    <w:rsid w:val="0022476A"/>
    <w:rsid w:val="00225DFA"/>
    <w:rsid w:val="00226397"/>
    <w:rsid w:val="00227D4F"/>
    <w:rsid w:val="002309AC"/>
    <w:rsid w:val="002315D0"/>
    <w:rsid w:val="00231A70"/>
    <w:rsid w:val="00231BE5"/>
    <w:rsid w:val="00233779"/>
    <w:rsid w:val="00235156"/>
    <w:rsid w:val="00235782"/>
    <w:rsid w:val="00241474"/>
    <w:rsid w:val="00241C0E"/>
    <w:rsid w:val="00242B07"/>
    <w:rsid w:val="00243195"/>
    <w:rsid w:val="00244F2A"/>
    <w:rsid w:val="002508DC"/>
    <w:rsid w:val="00252112"/>
    <w:rsid w:val="0025217C"/>
    <w:rsid w:val="00252458"/>
    <w:rsid w:val="002533D1"/>
    <w:rsid w:val="00253900"/>
    <w:rsid w:val="002548CC"/>
    <w:rsid w:val="00255062"/>
    <w:rsid w:val="0025699F"/>
    <w:rsid w:val="00257662"/>
    <w:rsid w:val="00257C68"/>
    <w:rsid w:val="00261716"/>
    <w:rsid w:val="00261BE9"/>
    <w:rsid w:val="00261FD4"/>
    <w:rsid w:val="0026214E"/>
    <w:rsid w:val="002658BA"/>
    <w:rsid w:val="00266339"/>
    <w:rsid w:val="002714C6"/>
    <w:rsid w:val="00272F67"/>
    <w:rsid w:val="0027523F"/>
    <w:rsid w:val="00276183"/>
    <w:rsid w:val="00276BDC"/>
    <w:rsid w:val="002773EF"/>
    <w:rsid w:val="00280060"/>
    <w:rsid w:val="0028023F"/>
    <w:rsid w:val="002805FC"/>
    <w:rsid w:val="00281429"/>
    <w:rsid w:val="00281837"/>
    <w:rsid w:val="002818AB"/>
    <w:rsid w:val="00281B99"/>
    <w:rsid w:val="002835F2"/>
    <w:rsid w:val="0028652C"/>
    <w:rsid w:val="0028734F"/>
    <w:rsid w:val="002901F3"/>
    <w:rsid w:val="00290A8D"/>
    <w:rsid w:val="00292759"/>
    <w:rsid w:val="002939D3"/>
    <w:rsid w:val="0029443D"/>
    <w:rsid w:val="0029590E"/>
    <w:rsid w:val="00297FAA"/>
    <w:rsid w:val="002A08F8"/>
    <w:rsid w:val="002A1D5C"/>
    <w:rsid w:val="002A1ED2"/>
    <w:rsid w:val="002A2189"/>
    <w:rsid w:val="002A3210"/>
    <w:rsid w:val="002A32C1"/>
    <w:rsid w:val="002A3F78"/>
    <w:rsid w:val="002A413B"/>
    <w:rsid w:val="002A4769"/>
    <w:rsid w:val="002A7BF2"/>
    <w:rsid w:val="002B09CF"/>
    <w:rsid w:val="002B0F6D"/>
    <w:rsid w:val="002B1D1F"/>
    <w:rsid w:val="002B24D1"/>
    <w:rsid w:val="002B2786"/>
    <w:rsid w:val="002C01CC"/>
    <w:rsid w:val="002C05FB"/>
    <w:rsid w:val="002C06A6"/>
    <w:rsid w:val="002C09CC"/>
    <w:rsid w:val="002C125A"/>
    <w:rsid w:val="002C2DF4"/>
    <w:rsid w:val="002C3E74"/>
    <w:rsid w:val="002C457F"/>
    <w:rsid w:val="002C647A"/>
    <w:rsid w:val="002C759C"/>
    <w:rsid w:val="002D02B9"/>
    <w:rsid w:val="002D0E48"/>
    <w:rsid w:val="002D30D3"/>
    <w:rsid w:val="002D345A"/>
    <w:rsid w:val="002D3D68"/>
    <w:rsid w:val="002D4C1F"/>
    <w:rsid w:val="002D622C"/>
    <w:rsid w:val="002D6FCE"/>
    <w:rsid w:val="002D7546"/>
    <w:rsid w:val="002E492F"/>
    <w:rsid w:val="002E59C4"/>
    <w:rsid w:val="002E6F5F"/>
    <w:rsid w:val="002F5C0B"/>
    <w:rsid w:val="002F678A"/>
    <w:rsid w:val="00300B7B"/>
    <w:rsid w:val="00302DBB"/>
    <w:rsid w:val="003049D9"/>
    <w:rsid w:val="00305678"/>
    <w:rsid w:val="00305927"/>
    <w:rsid w:val="00305ADF"/>
    <w:rsid w:val="00306A9B"/>
    <w:rsid w:val="0030726E"/>
    <w:rsid w:val="00310920"/>
    <w:rsid w:val="0031120B"/>
    <w:rsid w:val="00311DE4"/>
    <w:rsid w:val="0031236F"/>
    <w:rsid w:val="00312FA9"/>
    <w:rsid w:val="003136C1"/>
    <w:rsid w:val="00314B83"/>
    <w:rsid w:val="00314BDE"/>
    <w:rsid w:val="003153E2"/>
    <w:rsid w:val="00315811"/>
    <w:rsid w:val="0031717D"/>
    <w:rsid w:val="00320CF9"/>
    <w:rsid w:val="00320FD0"/>
    <w:rsid w:val="0032121C"/>
    <w:rsid w:val="003219B0"/>
    <w:rsid w:val="003220CE"/>
    <w:rsid w:val="003225CB"/>
    <w:rsid w:val="00322B0D"/>
    <w:rsid w:val="00322D2C"/>
    <w:rsid w:val="00323067"/>
    <w:rsid w:val="00323EB8"/>
    <w:rsid w:val="00325CB7"/>
    <w:rsid w:val="00326167"/>
    <w:rsid w:val="003262D1"/>
    <w:rsid w:val="003264E3"/>
    <w:rsid w:val="0032733F"/>
    <w:rsid w:val="003300FA"/>
    <w:rsid w:val="003302C1"/>
    <w:rsid w:val="00330947"/>
    <w:rsid w:val="0033141A"/>
    <w:rsid w:val="00331D53"/>
    <w:rsid w:val="00331E45"/>
    <w:rsid w:val="00333CBB"/>
    <w:rsid w:val="00333EF4"/>
    <w:rsid w:val="00334645"/>
    <w:rsid w:val="003355A1"/>
    <w:rsid w:val="0033626C"/>
    <w:rsid w:val="0033714F"/>
    <w:rsid w:val="00337161"/>
    <w:rsid w:val="0033750C"/>
    <w:rsid w:val="00341257"/>
    <w:rsid w:val="003434F0"/>
    <w:rsid w:val="0034373B"/>
    <w:rsid w:val="00343860"/>
    <w:rsid w:val="00344B4E"/>
    <w:rsid w:val="003458AD"/>
    <w:rsid w:val="00345E0F"/>
    <w:rsid w:val="00346459"/>
    <w:rsid w:val="003479FA"/>
    <w:rsid w:val="00350214"/>
    <w:rsid w:val="00350575"/>
    <w:rsid w:val="003506A4"/>
    <w:rsid w:val="0035404F"/>
    <w:rsid w:val="00354438"/>
    <w:rsid w:val="00355591"/>
    <w:rsid w:val="00355E54"/>
    <w:rsid w:val="00356FC9"/>
    <w:rsid w:val="003577B1"/>
    <w:rsid w:val="00357A1B"/>
    <w:rsid w:val="003601AD"/>
    <w:rsid w:val="00360E39"/>
    <w:rsid w:val="00361983"/>
    <w:rsid w:val="00361E1A"/>
    <w:rsid w:val="00362D71"/>
    <w:rsid w:val="003633F1"/>
    <w:rsid w:val="003634C3"/>
    <w:rsid w:val="003635EF"/>
    <w:rsid w:val="00363A86"/>
    <w:rsid w:val="0036437E"/>
    <w:rsid w:val="00365C82"/>
    <w:rsid w:val="00370384"/>
    <w:rsid w:val="00370F5F"/>
    <w:rsid w:val="00372186"/>
    <w:rsid w:val="00372F59"/>
    <w:rsid w:val="00373F4A"/>
    <w:rsid w:val="0037453B"/>
    <w:rsid w:val="00374F2F"/>
    <w:rsid w:val="00375A33"/>
    <w:rsid w:val="00376962"/>
    <w:rsid w:val="003775F4"/>
    <w:rsid w:val="00377781"/>
    <w:rsid w:val="00381F88"/>
    <w:rsid w:val="00382E54"/>
    <w:rsid w:val="003842B7"/>
    <w:rsid w:val="003848B7"/>
    <w:rsid w:val="0038597F"/>
    <w:rsid w:val="003862CF"/>
    <w:rsid w:val="003863DD"/>
    <w:rsid w:val="0038640A"/>
    <w:rsid w:val="00390519"/>
    <w:rsid w:val="0039221E"/>
    <w:rsid w:val="0039288F"/>
    <w:rsid w:val="00394198"/>
    <w:rsid w:val="00396655"/>
    <w:rsid w:val="00396E8F"/>
    <w:rsid w:val="003971A0"/>
    <w:rsid w:val="003971FE"/>
    <w:rsid w:val="003A1A93"/>
    <w:rsid w:val="003A2062"/>
    <w:rsid w:val="003A3221"/>
    <w:rsid w:val="003A4B7B"/>
    <w:rsid w:val="003A521F"/>
    <w:rsid w:val="003A52C2"/>
    <w:rsid w:val="003A75E9"/>
    <w:rsid w:val="003A7C8F"/>
    <w:rsid w:val="003B07B8"/>
    <w:rsid w:val="003B2155"/>
    <w:rsid w:val="003B37C4"/>
    <w:rsid w:val="003B54B7"/>
    <w:rsid w:val="003B6334"/>
    <w:rsid w:val="003B6682"/>
    <w:rsid w:val="003B7CC5"/>
    <w:rsid w:val="003C00E6"/>
    <w:rsid w:val="003C0CC8"/>
    <w:rsid w:val="003C1A52"/>
    <w:rsid w:val="003C2084"/>
    <w:rsid w:val="003C225A"/>
    <w:rsid w:val="003C2ADC"/>
    <w:rsid w:val="003C5A8A"/>
    <w:rsid w:val="003C6B36"/>
    <w:rsid w:val="003C6DFB"/>
    <w:rsid w:val="003D1464"/>
    <w:rsid w:val="003D15CB"/>
    <w:rsid w:val="003D1D54"/>
    <w:rsid w:val="003D2653"/>
    <w:rsid w:val="003D34E9"/>
    <w:rsid w:val="003D4E55"/>
    <w:rsid w:val="003D69CE"/>
    <w:rsid w:val="003D7C94"/>
    <w:rsid w:val="003E021C"/>
    <w:rsid w:val="003E05B9"/>
    <w:rsid w:val="003E0946"/>
    <w:rsid w:val="003E1684"/>
    <w:rsid w:val="003E1944"/>
    <w:rsid w:val="003E1D45"/>
    <w:rsid w:val="003E1E1E"/>
    <w:rsid w:val="003E27D7"/>
    <w:rsid w:val="003E3523"/>
    <w:rsid w:val="003E46E9"/>
    <w:rsid w:val="003E6FA4"/>
    <w:rsid w:val="003F16BE"/>
    <w:rsid w:val="003F3F9E"/>
    <w:rsid w:val="003F588A"/>
    <w:rsid w:val="003F59E7"/>
    <w:rsid w:val="003F67D7"/>
    <w:rsid w:val="003F6F0C"/>
    <w:rsid w:val="00401A4F"/>
    <w:rsid w:val="004020DB"/>
    <w:rsid w:val="00402D79"/>
    <w:rsid w:val="00404458"/>
    <w:rsid w:val="00405BB9"/>
    <w:rsid w:val="0040675C"/>
    <w:rsid w:val="004105CF"/>
    <w:rsid w:val="00411271"/>
    <w:rsid w:val="00412006"/>
    <w:rsid w:val="00412EA8"/>
    <w:rsid w:val="0041318E"/>
    <w:rsid w:val="00415843"/>
    <w:rsid w:val="00417089"/>
    <w:rsid w:val="00417E92"/>
    <w:rsid w:val="0042150C"/>
    <w:rsid w:val="004216A1"/>
    <w:rsid w:val="00423114"/>
    <w:rsid w:val="0042367F"/>
    <w:rsid w:val="00423E12"/>
    <w:rsid w:val="004245DA"/>
    <w:rsid w:val="004246F0"/>
    <w:rsid w:val="00425ACF"/>
    <w:rsid w:val="0042607A"/>
    <w:rsid w:val="00426D26"/>
    <w:rsid w:val="00427510"/>
    <w:rsid w:val="00431D0B"/>
    <w:rsid w:val="00434181"/>
    <w:rsid w:val="0043497F"/>
    <w:rsid w:val="00435018"/>
    <w:rsid w:val="00435BEB"/>
    <w:rsid w:val="00436F22"/>
    <w:rsid w:val="0044107D"/>
    <w:rsid w:val="004417D1"/>
    <w:rsid w:val="00441C48"/>
    <w:rsid w:val="0044213C"/>
    <w:rsid w:val="00442588"/>
    <w:rsid w:val="0044533E"/>
    <w:rsid w:val="00445B1D"/>
    <w:rsid w:val="004530C8"/>
    <w:rsid w:val="00453741"/>
    <w:rsid w:val="0045412B"/>
    <w:rsid w:val="00455B92"/>
    <w:rsid w:val="00455D1D"/>
    <w:rsid w:val="0045657E"/>
    <w:rsid w:val="00456F9E"/>
    <w:rsid w:val="004570B3"/>
    <w:rsid w:val="004571DF"/>
    <w:rsid w:val="00457451"/>
    <w:rsid w:val="0046219C"/>
    <w:rsid w:val="004622F8"/>
    <w:rsid w:val="0046253C"/>
    <w:rsid w:val="0046355E"/>
    <w:rsid w:val="0046432A"/>
    <w:rsid w:val="0046582B"/>
    <w:rsid w:val="00465AB5"/>
    <w:rsid w:val="00466DF2"/>
    <w:rsid w:val="004714B8"/>
    <w:rsid w:val="00471D9B"/>
    <w:rsid w:val="004726C7"/>
    <w:rsid w:val="00472790"/>
    <w:rsid w:val="00474620"/>
    <w:rsid w:val="004748F9"/>
    <w:rsid w:val="00474FBD"/>
    <w:rsid w:val="0047573A"/>
    <w:rsid w:val="00480C26"/>
    <w:rsid w:val="0048425B"/>
    <w:rsid w:val="004858CE"/>
    <w:rsid w:val="00485A78"/>
    <w:rsid w:val="00485E6A"/>
    <w:rsid w:val="00486B08"/>
    <w:rsid w:val="00491983"/>
    <w:rsid w:val="00491D0C"/>
    <w:rsid w:val="004941C8"/>
    <w:rsid w:val="00496041"/>
    <w:rsid w:val="004976D6"/>
    <w:rsid w:val="004A051A"/>
    <w:rsid w:val="004A1A47"/>
    <w:rsid w:val="004A1A4E"/>
    <w:rsid w:val="004A27A8"/>
    <w:rsid w:val="004A4CEB"/>
    <w:rsid w:val="004B0207"/>
    <w:rsid w:val="004B06E5"/>
    <w:rsid w:val="004B084C"/>
    <w:rsid w:val="004B0B70"/>
    <w:rsid w:val="004B0F8A"/>
    <w:rsid w:val="004B4CC4"/>
    <w:rsid w:val="004B5968"/>
    <w:rsid w:val="004B6ABC"/>
    <w:rsid w:val="004B6C12"/>
    <w:rsid w:val="004C0AB0"/>
    <w:rsid w:val="004C16A2"/>
    <w:rsid w:val="004C21F0"/>
    <w:rsid w:val="004C2675"/>
    <w:rsid w:val="004C3BC0"/>
    <w:rsid w:val="004C3CC7"/>
    <w:rsid w:val="004C4741"/>
    <w:rsid w:val="004C5805"/>
    <w:rsid w:val="004C610A"/>
    <w:rsid w:val="004C7CD1"/>
    <w:rsid w:val="004D110B"/>
    <w:rsid w:val="004D1750"/>
    <w:rsid w:val="004D2880"/>
    <w:rsid w:val="004D2A02"/>
    <w:rsid w:val="004D34DE"/>
    <w:rsid w:val="004D40D4"/>
    <w:rsid w:val="004D4141"/>
    <w:rsid w:val="004D49A9"/>
    <w:rsid w:val="004D6EE6"/>
    <w:rsid w:val="004E017F"/>
    <w:rsid w:val="004E126B"/>
    <w:rsid w:val="004E12AC"/>
    <w:rsid w:val="004E190A"/>
    <w:rsid w:val="004E1EEB"/>
    <w:rsid w:val="004E2948"/>
    <w:rsid w:val="004E4FB3"/>
    <w:rsid w:val="004E513F"/>
    <w:rsid w:val="004E5ADF"/>
    <w:rsid w:val="004E5DBF"/>
    <w:rsid w:val="004E5F8C"/>
    <w:rsid w:val="004E7B0D"/>
    <w:rsid w:val="004F07B2"/>
    <w:rsid w:val="004F1140"/>
    <w:rsid w:val="004F26C7"/>
    <w:rsid w:val="004F2A51"/>
    <w:rsid w:val="004F462B"/>
    <w:rsid w:val="004F4C5D"/>
    <w:rsid w:val="004F5670"/>
    <w:rsid w:val="004F62EC"/>
    <w:rsid w:val="00500481"/>
    <w:rsid w:val="00500F13"/>
    <w:rsid w:val="00501504"/>
    <w:rsid w:val="0050151A"/>
    <w:rsid w:val="005016E9"/>
    <w:rsid w:val="0050214E"/>
    <w:rsid w:val="00502DD6"/>
    <w:rsid w:val="00502DFF"/>
    <w:rsid w:val="005041C8"/>
    <w:rsid w:val="005042B7"/>
    <w:rsid w:val="005043B0"/>
    <w:rsid w:val="00504AE2"/>
    <w:rsid w:val="00505CBA"/>
    <w:rsid w:val="0050674C"/>
    <w:rsid w:val="0051171A"/>
    <w:rsid w:val="00511824"/>
    <w:rsid w:val="0051222B"/>
    <w:rsid w:val="00515DF1"/>
    <w:rsid w:val="00516398"/>
    <w:rsid w:val="005167A9"/>
    <w:rsid w:val="00516874"/>
    <w:rsid w:val="00516E5B"/>
    <w:rsid w:val="005170C6"/>
    <w:rsid w:val="005174EC"/>
    <w:rsid w:val="00520719"/>
    <w:rsid w:val="00522002"/>
    <w:rsid w:val="005222BE"/>
    <w:rsid w:val="00523E78"/>
    <w:rsid w:val="00524D8B"/>
    <w:rsid w:val="00524E65"/>
    <w:rsid w:val="00525A1B"/>
    <w:rsid w:val="00527391"/>
    <w:rsid w:val="0053038F"/>
    <w:rsid w:val="005305F4"/>
    <w:rsid w:val="00531F9B"/>
    <w:rsid w:val="00535B60"/>
    <w:rsid w:val="005405E8"/>
    <w:rsid w:val="00542997"/>
    <w:rsid w:val="00544416"/>
    <w:rsid w:val="00544433"/>
    <w:rsid w:val="0054590E"/>
    <w:rsid w:val="0054620B"/>
    <w:rsid w:val="00546BF5"/>
    <w:rsid w:val="0054790E"/>
    <w:rsid w:val="00550895"/>
    <w:rsid w:val="005514D4"/>
    <w:rsid w:val="00553572"/>
    <w:rsid w:val="00553A1F"/>
    <w:rsid w:val="005545AE"/>
    <w:rsid w:val="005550B4"/>
    <w:rsid w:val="005554E9"/>
    <w:rsid w:val="0055628E"/>
    <w:rsid w:val="00556F61"/>
    <w:rsid w:val="0055733E"/>
    <w:rsid w:val="00560007"/>
    <w:rsid w:val="00560A48"/>
    <w:rsid w:val="0056139B"/>
    <w:rsid w:val="00561DA1"/>
    <w:rsid w:val="00562695"/>
    <w:rsid w:val="005635A2"/>
    <w:rsid w:val="00563F22"/>
    <w:rsid w:val="00567C41"/>
    <w:rsid w:val="00571AFB"/>
    <w:rsid w:val="00572566"/>
    <w:rsid w:val="005725FC"/>
    <w:rsid w:val="005728F0"/>
    <w:rsid w:val="005733F3"/>
    <w:rsid w:val="00573524"/>
    <w:rsid w:val="005735A9"/>
    <w:rsid w:val="00576E7C"/>
    <w:rsid w:val="005770EA"/>
    <w:rsid w:val="00582602"/>
    <w:rsid w:val="00583505"/>
    <w:rsid w:val="00586447"/>
    <w:rsid w:val="005869D9"/>
    <w:rsid w:val="00587432"/>
    <w:rsid w:val="00587BAC"/>
    <w:rsid w:val="0059073A"/>
    <w:rsid w:val="00590AA0"/>
    <w:rsid w:val="005912EB"/>
    <w:rsid w:val="005914E3"/>
    <w:rsid w:val="005915BC"/>
    <w:rsid w:val="00591B38"/>
    <w:rsid w:val="005940B2"/>
    <w:rsid w:val="00594184"/>
    <w:rsid w:val="00594AD9"/>
    <w:rsid w:val="005957DA"/>
    <w:rsid w:val="0059644F"/>
    <w:rsid w:val="00596C1E"/>
    <w:rsid w:val="0059744A"/>
    <w:rsid w:val="00597779"/>
    <w:rsid w:val="005A1072"/>
    <w:rsid w:val="005A121B"/>
    <w:rsid w:val="005A1AFA"/>
    <w:rsid w:val="005A1EC6"/>
    <w:rsid w:val="005A2E01"/>
    <w:rsid w:val="005A4DB2"/>
    <w:rsid w:val="005A57A4"/>
    <w:rsid w:val="005A581C"/>
    <w:rsid w:val="005A5C26"/>
    <w:rsid w:val="005A5C96"/>
    <w:rsid w:val="005A5D27"/>
    <w:rsid w:val="005A5DE8"/>
    <w:rsid w:val="005A69E2"/>
    <w:rsid w:val="005A70BA"/>
    <w:rsid w:val="005A78F4"/>
    <w:rsid w:val="005B44CD"/>
    <w:rsid w:val="005B4EF6"/>
    <w:rsid w:val="005B5A64"/>
    <w:rsid w:val="005B7848"/>
    <w:rsid w:val="005B785A"/>
    <w:rsid w:val="005C1D38"/>
    <w:rsid w:val="005C1EF4"/>
    <w:rsid w:val="005C4431"/>
    <w:rsid w:val="005C45C4"/>
    <w:rsid w:val="005C4EB1"/>
    <w:rsid w:val="005C505E"/>
    <w:rsid w:val="005C7683"/>
    <w:rsid w:val="005D0902"/>
    <w:rsid w:val="005D15A5"/>
    <w:rsid w:val="005D1B2C"/>
    <w:rsid w:val="005D2690"/>
    <w:rsid w:val="005D54EB"/>
    <w:rsid w:val="005D5776"/>
    <w:rsid w:val="005D6157"/>
    <w:rsid w:val="005D6F73"/>
    <w:rsid w:val="005E1B91"/>
    <w:rsid w:val="005E2C76"/>
    <w:rsid w:val="005E3887"/>
    <w:rsid w:val="005E3B6B"/>
    <w:rsid w:val="005E40CC"/>
    <w:rsid w:val="005E40EB"/>
    <w:rsid w:val="005E4821"/>
    <w:rsid w:val="005E4FCF"/>
    <w:rsid w:val="005E51A2"/>
    <w:rsid w:val="005E6784"/>
    <w:rsid w:val="005E6C8D"/>
    <w:rsid w:val="005E78B1"/>
    <w:rsid w:val="005F4F00"/>
    <w:rsid w:val="005F5600"/>
    <w:rsid w:val="005F5DBD"/>
    <w:rsid w:val="005F67EC"/>
    <w:rsid w:val="005F6C58"/>
    <w:rsid w:val="005F6DB9"/>
    <w:rsid w:val="005F7130"/>
    <w:rsid w:val="00600173"/>
    <w:rsid w:val="00601FD3"/>
    <w:rsid w:val="0060468E"/>
    <w:rsid w:val="006060A0"/>
    <w:rsid w:val="0060693A"/>
    <w:rsid w:val="0060798B"/>
    <w:rsid w:val="00607AC4"/>
    <w:rsid w:val="006109DA"/>
    <w:rsid w:val="00611483"/>
    <w:rsid w:val="0061160D"/>
    <w:rsid w:val="00612216"/>
    <w:rsid w:val="00612B1D"/>
    <w:rsid w:val="006152CA"/>
    <w:rsid w:val="006156CD"/>
    <w:rsid w:val="00615999"/>
    <w:rsid w:val="0061618E"/>
    <w:rsid w:val="006167E2"/>
    <w:rsid w:val="0062494E"/>
    <w:rsid w:val="00624FE7"/>
    <w:rsid w:val="0062500F"/>
    <w:rsid w:val="006256A5"/>
    <w:rsid w:val="00626D5F"/>
    <w:rsid w:val="0063017D"/>
    <w:rsid w:val="006302AF"/>
    <w:rsid w:val="006307B0"/>
    <w:rsid w:val="00631B1D"/>
    <w:rsid w:val="00632495"/>
    <w:rsid w:val="00632BA1"/>
    <w:rsid w:val="0063388D"/>
    <w:rsid w:val="00633E70"/>
    <w:rsid w:val="00635361"/>
    <w:rsid w:val="00635444"/>
    <w:rsid w:val="006356C8"/>
    <w:rsid w:val="00635C29"/>
    <w:rsid w:val="00635C5D"/>
    <w:rsid w:val="0063611A"/>
    <w:rsid w:val="00640ECB"/>
    <w:rsid w:val="00642367"/>
    <w:rsid w:val="0064353F"/>
    <w:rsid w:val="00644687"/>
    <w:rsid w:val="006464E7"/>
    <w:rsid w:val="00650DB3"/>
    <w:rsid w:val="00652D85"/>
    <w:rsid w:val="00653863"/>
    <w:rsid w:val="00655CDD"/>
    <w:rsid w:val="0065674A"/>
    <w:rsid w:val="00660682"/>
    <w:rsid w:val="00660EFE"/>
    <w:rsid w:val="00665297"/>
    <w:rsid w:val="0066600A"/>
    <w:rsid w:val="00667F28"/>
    <w:rsid w:val="00667F2A"/>
    <w:rsid w:val="0067017D"/>
    <w:rsid w:val="00673635"/>
    <w:rsid w:val="00674C38"/>
    <w:rsid w:val="006759C2"/>
    <w:rsid w:val="006761BD"/>
    <w:rsid w:val="006802F0"/>
    <w:rsid w:val="006807CB"/>
    <w:rsid w:val="00682220"/>
    <w:rsid w:val="00683897"/>
    <w:rsid w:val="006845EB"/>
    <w:rsid w:val="0068590B"/>
    <w:rsid w:val="00685AB8"/>
    <w:rsid w:val="00685B17"/>
    <w:rsid w:val="00686B0F"/>
    <w:rsid w:val="006876F1"/>
    <w:rsid w:val="00690FB8"/>
    <w:rsid w:val="006931F3"/>
    <w:rsid w:val="00693505"/>
    <w:rsid w:val="006942EA"/>
    <w:rsid w:val="00694316"/>
    <w:rsid w:val="00694795"/>
    <w:rsid w:val="0069524D"/>
    <w:rsid w:val="00695412"/>
    <w:rsid w:val="0069600F"/>
    <w:rsid w:val="006979DC"/>
    <w:rsid w:val="006A004A"/>
    <w:rsid w:val="006A094B"/>
    <w:rsid w:val="006A0DA0"/>
    <w:rsid w:val="006A10C9"/>
    <w:rsid w:val="006A10DC"/>
    <w:rsid w:val="006A116C"/>
    <w:rsid w:val="006A125D"/>
    <w:rsid w:val="006A2026"/>
    <w:rsid w:val="006A31F4"/>
    <w:rsid w:val="006A52D2"/>
    <w:rsid w:val="006A694A"/>
    <w:rsid w:val="006A7314"/>
    <w:rsid w:val="006B3B04"/>
    <w:rsid w:val="006B3E09"/>
    <w:rsid w:val="006B3E94"/>
    <w:rsid w:val="006B44DD"/>
    <w:rsid w:val="006B4C9B"/>
    <w:rsid w:val="006B6BA2"/>
    <w:rsid w:val="006B6D95"/>
    <w:rsid w:val="006B73D4"/>
    <w:rsid w:val="006C062F"/>
    <w:rsid w:val="006C0A6B"/>
    <w:rsid w:val="006C2C1C"/>
    <w:rsid w:val="006C2C80"/>
    <w:rsid w:val="006C2F56"/>
    <w:rsid w:val="006C302C"/>
    <w:rsid w:val="006C3314"/>
    <w:rsid w:val="006C5B6F"/>
    <w:rsid w:val="006C5F04"/>
    <w:rsid w:val="006C6585"/>
    <w:rsid w:val="006D0717"/>
    <w:rsid w:val="006D241B"/>
    <w:rsid w:val="006D286D"/>
    <w:rsid w:val="006D6788"/>
    <w:rsid w:val="006E094D"/>
    <w:rsid w:val="006E1CFA"/>
    <w:rsid w:val="006E26A9"/>
    <w:rsid w:val="006E278B"/>
    <w:rsid w:val="006E2A56"/>
    <w:rsid w:val="006E310D"/>
    <w:rsid w:val="006E3161"/>
    <w:rsid w:val="006E4B92"/>
    <w:rsid w:val="006E50C6"/>
    <w:rsid w:val="006E7837"/>
    <w:rsid w:val="006F0B78"/>
    <w:rsid w:val="006F1353"/>
    <w:rsid w:val="006F1911"/>
    <w:rsid w:val="006F3A3A"/>
    <w:rsid w:val="006F4615"/>
    <w:rsid w:val="006F565F"/>
    <w:rsid w:val="006F5AC3"/>
    <w:rsid w:val="006F6419"/>
    <w:rsid w:val="006F6C96"/>
    <w:rsid w:val="00703D68"/>
    <w:rsid w:val="0070487C"/>
    <w:rsid w:val="00704DBC"/>
    <w:rsid w:val="00707ACB"/>
    <w:rsid w:val="00707DBD"/>
    <w:rsid w:val="00710169"/>
    <w:rsid w:val="00710A4A"/>
    <w:rsid w:val="00711231"/>
    <w:rsid w:val="00712A29"/>
    <w:rsid w:val="007141EF"/>
    <w:rsid w:val="00720261"/>
    <w:rsid w:val="00721ACE"/>
    <w:rsid w:val="00721C32"/>
    <w:rsid w:val="00721E6B"/>
    <w:rsid w:val="00722323"/>
    <w:rsid w:val="007225A5"/>
    <w:rsid w:val="0072311D"/>
    <w:rsid w:val="0072367D"/>
    <w:rsid w:val="007238E6"/>
    <w:rsid w:val="0072419D"/>
    <w:rsid w:val="00727769"/>
    <w:rsid w:val="00730148"/>
    <w:rsid w:val="00730EA7"/>
    <w:rsid w:val="007315FE"/>
    <w:rsid w:val="00732E00"/>
    <w:rsid w:val="00734111"/>
    <w:rsid w:val="0073466A"/>
    <w:rsid w:val="00734CA2"/>
    <w:rsid w:val="007372A0"/>
    <w:rsid w:val="00737991"/>
    <w:rsid w:val="007402A5"/>
    <w:rsid w:val="00742896"/>
    <w:rsid w:val="00742AED"/>
    <w:rsid w:val="00742E3D"/>
    <w:rsid w:val="007434D5"/>
    <w:rsid w:val="00743EC3"/>
    <w:rsid w:val="00743EDA"/>
    <w:rsid w:val="0074526F"/>
    <w:rsid w:val="007474A5"/>
    <w:rsid w:val="00747D75"/>
    <w:rsid w:val="00751162"/>
    <w:rsid w:val="00751B52"/>
    <w:rsid w:val="00753E5A"/>
    <w:rsid w:val="00754BEB"/>
    <w:rsid w:val="00755094"/>
    <w:rsid w:val="007554CC"/>
    <w:rsid w:val="0075550E"/>
    <w:rsid w:val="00755CB4"/>
    <w:rsid w:val="00755DC0"/>
    <w:rsid w:val="00756F5B"/>
    <w:rsid w:val="007575B4"/>
    <w:rsid w:val="00761A83"/>
    <w:rsid w:val="00761C55"/>
    <w:rsid w:val="00762E1E"/>
    <w:rsid w:val="00765D7B"/>
    <w:rsid w:val="007662E7"/>
    <w:rsid w:val="00766DA4"/>
    <w:rsid w:val="00770B82"/>
    <w:rsid w:val="00772717"/>
    <w:rsid w:val="007727D7"/>
    <w:rsid w:val="007735BC"/>
    <w:rsid w:val="00773D2D"/>
    <w:rsid w:val="007747C0"/>
    <w:rsid w:val="00776749"/>
    <w:rsid w:val="00776CAA"/>
    <w:rsid w:val="00777054"/>
    <w:rsid w:val="007819F5"/>
    <w:rsid w:val="0078774E"/>
    <w:rsid w:val="00791482"/>
    <w:rsid w:val="00791918"/>
    <w:rsid w:val="00791B79"/>
    <w:rsid w:val="00793D3D"/>
    <w:rsid w:val="0079469A"/>
    <w:rsid w:val="00794C19"/>
    <w:rsid w:val="00794F29"/>
    <w:rsid w:val="007959B5"/>
    <w:rsid w:val="00796243"/>
    <w:rsid w:val="007967B8"/>
    <w:rsid w:val="00797704"/>
    <w:rsid w:val="007A09D5"/>
    <w:rsid w:val="007A1C85"/>
    <w:rsid w:val="007A2A6A"/>
    <w:rsid w:val="007A2DCD"/>
    <w:rsid w:val="007A3196"/>
    <w:rsid w:val="007A5C5D"/>
    <w:rsid w:val="007A6BE5"/>
    <w:rsid w:val="007A6DB7"/>
    <w:rsid w:val="007B21EF"/>
    <w:rsid w:val="007B2AC1"/>
    <w:rsid w:val="007B2B4E"/>
    <w:rsid w:val="007B2ED2"/>
    <w:rsid w:val="007B3052"/>
    <w:rsid w:val="007B5008"/>
    <w:rsid w:val="007B5134"/>
    <w:rsid w:val="007B5622"/>
    <w:rsid w:val="007B7515"/>
    <w:rsid w:val="007B782E"/>
    <w:rsid w:val="007C35F5"/>
    <w:rsid w:val="007C3824"/>
    <w:rsid w:val="007C409C"/>
    <w:rsid w:val="007C5140"/>
    <w:rsid w:val="007C52B8"/>
    <w:rsid w:val="007D0B7F"/>
    <w:rsid w:val="007D72D1"/>
    <w:rsid w:val="007D7B18"/>
    <w:rsid w:val="007E0FCB"/>
    <w:rsid w:val="007E1B61"/>
    <w:rsid w:val="007E20C9"/>
    <w:rsid w:val="007E2207"/>
    <w:rsid w:val="007E2284"/>
    <w:rsid w:val="007E3777"/>
    <w:rsid w:val="007E3F0D"/>
    <w:rsid w:val="007E401F"/>
    <w:rsid w:val="007E41AB"/>
    <w:rsid w:val="007E6A8B"/>
    <w:rsid w:val="007E7585"/>
    <w:rsid w:val="007E7B21"/>
    <w:rsid w:val="007F271D"/>
    <w:rsid w:val="007F3142"/>
    <w:rsid w:val="007F400F"/>
    <w:rsid w:val="007F4265"/>
    <w:rsid w:val="007F5A34"/>
    <w:rsid w:val="007F5C08"/>
    <w:rsid w:val="0080070A"/>
    <w:rsid w:val="00800C56"/>
    <w:rsid w:val="00800ECD"/>
    <w:rsid w:val="00801490"/>
    <w:rsid w:val="00802489"/>
    <w:rsid w:val="00802919"/>
    <w:rsid w:val="00802ADE"/>
    <w:rsid w:val="00803EF8"/>
    <w:rsid w:val="008040A8"/>
    <w:rsid w:val="00804555"/>
    <w:rsid w:val="00804C40"/>
    <w:rsid w:val="0080595F"/>
    <w:rsid w:val="00806154"/>
    <w:rsid w:val="008064B7"/>
    <w:rsid w:val="0080662D"/>
    <w:rsid w:val="008103F0"/>
    <w:rsid w:val="00811534"/>
    <w:rsid w:val="00812185"/>
    <w:rsid w:val="008132DD"/>
    <w:rsid w:val="00813AD0"/>
    <w:rsid w:val="008175B8"/>
    <w:rsid w:val="0082000E"/>
    <w:rsid w:val="008209BC"/>
    <w:rsid w:val="00821894"/>
    <w:rsid w:val="00821E90"/>
    <w:rsid w:val="008236CD"/>
    <w:rsid w:val="00823C7F"/>
    <w:rsid w:val="0082407C"/>
    <w:rsid w:val="00825258"/>
    <w:rsid w:val="008268C2"/>
    <w:rsid w:val="008277B3"/>
    <w:rsid w:val="008316C9"/>
    <w:rsid w:val="008324E1"/>
    <w:rsid w:val="00833DCB"/>
    <w:rsid w:val="0083496F"/>
    <w:rsid w:val="008349AC"/>
    <w:rsid w:val="00834C69"/>
    <w:rsid w:val="00841116"/>
    <w:rsid w:val="00841267"/>
    <w:rsid w:val="00841778"/>
    <w:rsid w:val="00841F4B"/>
    <w:rsid w:val="00842697"/>
    <w:rsid w:val="008434AD"/>
    <w:rsid w:val="008435C3"/>
    <w:rsid w:val="00843CD6"/>
    <w:rsid w:val="008448B0"/>
    <w:rsid w:val="00844FD9"/>
    <w:rsid w:val="0084524F"/>
    <w:rsid w:val="00845E2A"/>
    <w:rsid w:val="008471A3"/>
    <w:rsid w:val="00847FC8"/>
    <w:rsid w:val="00851BB0"/>
    <w:rsid w:val="00851C16"/>
    <w:rsid w:val="00852417"/>
    <w:rsid w:val="00854D10"/>
    <w:rsid w:val="008554BD"/>
    <w:rsid w:val="0085567E"/>
    <w:rsid w:val="0085616F"/>
    <w:rsid w:val="008571F4"/>
    <w:rsid w:val="00861A8C"/>
    <w:rsid w:val="00862206"/>
    <w:rsid w:val="0086243E"/>
    <w:rsid w:val="0086270E"/>
    <w:rsid w:val="00863765"/>
    <w:rsid w:val="008641B5"/>
    <w:rsid w:val="00864985"/>
    <w:rsid w:val="00864A09"/>
    <w:rsid w:val="0086554F"/>
    <w:rsid w:val="00865899"/>
    <w:rsid w:val="008668A0"/>
    <w:rsid w:val="00866BCE"/>
    <w:rsid w:val="00867D51"/>
    <w:rsid w:val="008717BE"/>
    <w:rsid w:val="00871EC5"/>
    <w:rsid w:val="008735CB"/>
    <w:rsid w:val="00873EC3"/>
    <w:rsid w:val="00875D9A"/>
    <w:rsid w:val="00880C94"/>
    <w:rsid w:val="00881535"/>
    <w:rsid w:val="00881C73"/>
    <w:rsid w:val="0088315F"/>
    <w:rsid w:val="00883B0C"/>
    <w:rsid w:val="0088567D"/>
    <w:rsid w:val="00886891"/>
    <w:rsid w:val="008869F8"/>
    <w:rsid w:val="008901D5"/>
    <w:rsid w:val="00890A5D"/>
    <w:rsid w:val="00891467"/>
    <w:rsid w:val="00892B2F"/>
    <w:rsid w:val="008935B3"/>
    <w:rsid w:val="00893ECA"/>
    <w:rsid w:val="00893F06"/>
    <w:rsid w:val="008953B8"/>
    <w:rsid w:val="00897930"/>
    <w:rsid w:val="008A2B97"/>
    <w:rsid w:val="008A2E20"/>
    <w:rsid w:val="008A3A2D"/>
    <w:rsid w:val="008A49BC"/>
    <w:rsid w:val="008A6DF6"/>
    <w:rsid w:val="008A71D3"/>
    <w:rsid w:val="008B0F3F"/>
    <w:rsid w:val="008B11D9"/>
    <w:rsid w:val="008B26A5"/>
    <w:rsid w:val="008B295E"/>
    <w:rsid w:val="008B340C"/>
    <w:rsid w:val="008B3804"/>
    <w:rsid w:val="008B4B70"/>
    <w:rsid w:val="008B4F8B"/>
    <w:rsid w:val="008B610B"/>
    <w:rsid w:val="008B7102"/>
    <w:rsid w:val="008B768D"/>
    <w:rsid w:val="008C1AA2"/>
    <w:rsid w:val="008C3551"/>
    <w:rsid w:val="008C36A4"/>
    <w:rsid w:val="008C4B42"/>
    <w:rsid w:val="008C4F96"/>
    <w:rsid w:val="008C6C7A"/>
    <w:rsid w:val="008C6FE0"/>
    <w:rsid w:val="008C7120"/>
    <w:rsid w:val="008D019B"/>
    <w:rsid w:val="008D04BB"/>
    <w:rsid w:val="008D0FE8"/>
    <w:rsid w:val="008D1510"/>
    <w:rsid w:val="008D3191"/>
    <w:rsid w:val="008D35FB"/>
    <w:rsid w:val="008D3A1A"/>
    <w:rsid w:val="008D3F22"/>
    <w:rsid w:val="008D5E13"/>
    <w:rsid w:val="008E0018"/>
    <w:rsid w:val="008E1271"/>
    <w:rsid w:val="008E136C"/>
    <w:rsid w:val="008E17F7"/>
    <w:rsid w:val="008E1CE6"/>
    <w:rsid w:val="008E22E5"/>
    <w:rsid w:val="008E2BF4"/>
    <w:rsid w:val="008E3D11"/>
    <w:rsid w:val="008E492A"/>
    <w:rsid w:val="008E6190"/>
    <w:rsid w:val="008E6F5C"/>
    <w:rsid w:val="008E7E32"/>
    <w:rsid w:val="008F001B"/>
    <w:rsid w:val="008F1228"/>
    <w:rsid w:val="008F2EA3"/>
    <w:rsid w:val="008F468A"/>
    <w:rsid w:val="008F56B3"/>
    <w:rsid w:val="008F5FD7"/>
    <w:rsid w:val="008F7221"/>
    <w:rsid w:val="008F7CD9"/>
    <w:rsid w:val="00902454"/>
    <w:rsid w:val="00903549"/>
    <w:rsid w:val="00903FAC"/>
    <w:rsid w:val="00904EBB"/>
    <w:rsid w:val="00905A5A"/>
    <w:rsid w:val="0090743C"/>
    <w:rsid w:val="009109FF"/>
    <w:rsid w:val="00911318"/>
    <w:rsid w:val="009120B3"/>
    <w:rsid w:val="00913F52"/>
    <w:rsid w:val="00914188"/>
    <w:rsid w:val="00915300"/>
    <w:rsid w:val="00916B4F"/>
    <w:rsid w:val="009176C0"/>
    <w:rsid w:val="009201B1"/>
    <w:rsid w:val="009208FB"/>
    <w:rsid w:val="00922204"/>
    <w:rsid w:val="009229DB"/>
    <w:rsid w:val="0092353F"/>
    <w:rsid w:val="0092369A"/>
    <w:rsid w:val="00923C16"/>
    <w:rsid w:val="00924970"/>
    <w:rsid w:val="00924C7C"/>
    <w:rsid w:val="00925B5D"/>
    <w:rsid w:val="0092661B"/>
    <w:rsid w:val="00926A40"/>
    <w:rsid w:val="00927F61"/>
    <w:rsid w:val="00930410"/>
    <w:rsid w:val="00931D68"/>
    <w:rsid w:val="009320A9"/>
    <w:rsid w:val="00932FD9"/>
    <w:rsid w:val="0093407C"/>
    <w:rsid w:val="00936102"/>
    <w:rsid w:val="00936B2D"/>
    <w:rsid w:val="009372DD"/>
    <w:rsid w:val="009376FB"/>
    <w:rsid w:val="00937DB8"/>
    <w:rsid w:val="009413F0"/>
    <w:rsid w:val="009422E8"/>
    <w:rsid w:val="00943C6E"/>
    <w:rsid w:val="0094486A"/>
    <w:rsid w:val="00944991"/>
    <w:rsid w:val="0094615B"/>
    <w:rsid w:val="00950196"/>
    <w:rsid w:val="0095118E"/>
    <w:rsid w:val="009514F9"/>
    <w:rsid w:val="00954033"/>
    <w:rsid w:val="009542EA"/>
    <w:rsid w:val="00954A4B"/>
    <w:rsid w:val="00956B36"/>
    <w:rsid w:val="00956BE3"/>
    <w:rsid w:val="0095746A"/>
    <w:rsid w:val="00960236"/>
    <w:rsid w:val="00963817"/>
    <w:rsid w:val="00963BCC"/>
    <w:rsid w:val="009640BE"/>
    <w:rsid w:val="00964573"/>
    <w:rsid w:val="00964EEA"/>
    <w:rsid w:val="00965E16"/>
    <w:rsid w:val="0096669F"/>
    <w:rsid w:val="0096770D"/>
    <w:rsid w:val="00967809"/>
    <w:rsid w:val="00971D80"/>
    <w:rsid w:val="0097349D"/>
    <w:rsid w:val="00973755"/>
    <w:rsid w:val="00973814"/>
    <w:rsid w:val="0097491F"/>
    <w:rsid w:val="009765B7"/>
    <w:rsid w:val="00976DE8"/>
    <w:rsid w:val="00976F32"/>
    <w:rsid w:val="009776A3"/>
    <w:rsid w:val="00980244"/>
    <w:rsid w:val="009822E1"/>
    <w:rsid w:val="009840C4"/>
    <w:rsid w:val="009848D4"/>
    <w:rsid w:val="00984EE2"/>
    <w:rsid w:val="009854BF"/>
    <w:rsid w:val="00985C71"/>
    <w:rsid w:val="00987802"/>
    <w:rsid w:val="009902B1"/>
    <w:rsid w:val="009904FC"/>
    <w:rsid w:val="00990AA4"/>
    <w:rsid w:val="009912C1"/>
    <w:rsid w:val="009970EC"/>
    <w:rsid w:val="0099798C"/>
    <w:rsid w:val="009A0148"/>
    <w:rsid w:val="009A1F4A"/>
    <w:rsid w:val="009A5FF5"/>
    <w:rsid w:val="009B0069"/>
    <w:rsid w:val="009B140D"/>
    <w:rsid w:val="009B1CD1"/>
    <w:rsid w:val="009B3052"/>
    <w:rsid w:val="009B3ED6"/>
    <w:rsid w:val="009B4545"/>
    <w:rsid w:val="009B456E"/>
    <w:rsid w:val="009B64EF"/>
    <w:rsid w:val="009B6B4D"/>
    <w:rsid w:val="009C0F04"/>
    <w:rsid w:val="009C119E"/>
    <w:rsid w:val="009C1B42"/>
    <w:rsid w:val="009C3BAA"/>
    <w:rsid w:val="009C3E38"/>
    <w:rsid w:val="009C7155"/>
    <w:rsid w:val="009C7370"/>
    <w:rsid w:val="009C7B17"/>
    <w:rsid w:val="009C7F1A"/>
    <w:rsid w:val="009D125A"/>
    <w:rsid w:val="009D1906"/>
    <w:rsid w:val="009D294A"/>
    <w:rsid w:val="009D3C53"/>
    <w:rsid w:val="009D48AC"/>
    <w:rsid w:val="009D4954"/>
    <w:rsid w:val="009D6EE7"/>
    <w:rsid w:val="009E0D4B"/>
    <w:rsid w:val="009E1F44"/>
    <w:rsid w:val="009E289D"/>
    <w:rsid w:val="009E28CB"/>
    <w:rsid w:val="009E34F0"/>
    <w:rsid w:val="009E3C9E"/>
    <w:rsid w:val="009E3EA6"/>
    <w:rsid w:val="009E44B1"/>
    <w:rsid w:val="009F08B5"/>
    <w:rsid w:val="009F1093"/>
    <w:rsid w:val="009F4DAD"/>
    <w:rsid w:val="009F5235"/>
    <w:rsid w:val="009F685A"/>
    <w:rsid w:val="009F7771"/>
    <w:rsid w:val="00A0008E"/>
    <w:rsid w:val="00A007CB"/>
    <w:rsid w:val="00A00B03"/>
    <w:rsid w:val="00A01518"/>
    <w:rsid w:val="00A02BD2"/>
    <w:rsid w:val="00A02FFC"/>
    <w:rsid w:val="00A0301A"/>
    <w:rsid w:val="00A033F7"/>
    <w:rsid w:val="00A03C02"/>
    <w:rsid w:val="00A051F5"/>
    <w:rsid w:val="00A06555"/>
    <w:rsid w:val="00A0655E"/>
    <w:rsid w:val="00A06DF4"/>
    <w:rsid w:val="00A0798E"/>
    <w:rsid w:val="00A115F2"/>
    <w:rsid w:val="00A11901"/>
    <w:rsid w:val="00A1204D"/>
    <w:rsid w:val="00A1216B"/>
    <w:rsid w:val="00A12503"/>
    <w:rsid w:val="00A159A1"/>
    <w:rsid w:val="00A15C67"/>
    <w:rsid w:val="00A17183"/>
    <w:rsid w:val="00A17CF4"/>
    <w:rsid w:val="00A17D02"/>
    <w:rsid w:val="00A17D83"/>
    <w:rsid w:val="00A17DD6"/>
    <w:rsid w:val="00A21320"/>
    <w:rsid w:val="00A235CE"/>
    <w:rsid w:val="00A23F8C"/>
    <w:rsid w:val="00A25B9F"/>
    <w:rsid w:val="00A306E3"/>
    <w:rsid w:val="00A31C9C"/>
    <w:rsid w:val="00A33F35"/>
    <w:rsid w:val="00A3422F"/>
    <w:rsid w:val="00A35A9C"/>
    <w:rsid w:val="00A3772E"/>
    <w:rsid w:val="00A40176"/>
    <w:rsid w:val="00A40209"/>
    <w:rsid w:val="00A40CCA"/>
    <w:rsid w:val="00A42944"/>
    <w:rsid w:val="00A44107"/>
    <w:rsid w:val="00A45277"/>
    <w:rsid w:val="00A46668"/>
    <w:rsid w:val="00A46BD7"/>
    <w:rsid w:val="00A47144"/>
    <w:rsid w:val="00A47536"/>
    <w:rsid w:val="00A47805"/>
    <w:rsid w:val="00A5038E"/>
    <w:rsid w:val="00A50916"/>
    <w:rsid w:val="00A51A36"/>
    <w:rsid w:val="00A521B2"/>
    <w:rsid w:val="00A53796"/>
    <w:rsid w:val="00A54E82"/>
    <w:rsid w:val="00A57216"/>
    <w:rsid w:val="00A57709"/>
    <w:rsid w:val="00A604A3"/>
    <w:rsid w:val="00A605E0"/>
    <w:rsid w:val="00A617A4"/>
    <w:rsid w:val="00A62D2C"/>
    <w:rsid w:val="00A635D5"/>
    <w:rsid w:val="00A63FF4"/>
    <w:rsid w:val="00A65E54"/>
    <w:rsid w:val="00A6612C"/>
    <w:rsid w:val="00A664B9"/>
    <w:rsid w:val="00A673C0"/>
    <w:rsid w:val="00A67923"/>
    <w:rsid w:val="00A738DE"/>
    <w:rsid w:val="00A769C4"/>
    <w:rsid w:val="00A775C1"/>
    <w:rsid w:val="00A800DA"/>
    <w:rsid w:val="00A803A1"/>
    <w:rsid w:val="00A80BCE"/>
    <w:rsid w:val="00A82401"/>
    <w:rsid w:val="00A82A59"/>
    <w:rsid w:val="00A832E9"/>
    <w:rsid w:val="00A84AAC"/>
    <w:rsid w:val="00A851D1"/>
    <w:rsid w:val="00A85C4E"/>
    <w:rsid w:val="00A871D9"/>
    <w:rsid w:val="00A879FA"/>
    <w:rsid w:val="00A90EB7"/>
    <w:rsid w:val="00A91E5F"/>
    <w:rsid w:val="00A920CC"/>
    <w:rsid w:val="00A9298F"/>
    <w:rsid w:val="00A9346E"/>
    <w:rsid w:val="00A9356A"/>
    <w:rsid w:val="00A93A7A"/>
    <w:rsid w:val="00A94436"/>
    <w:rsid w:val="00A94A75"/>
    <w:rsid w:val="00A9523B"/>
    <w:rsid w:val="00A95807"/>
    <w:rsid w:val="00A95D4C"/>
    <w:rsid w:val="00A96965"/>
    <w:rsid w:val="00AA026F"/>
    <w:rsid w:val="00AA034F"/>
    <w:rsid w:val="00AA0557"/>
    <w:rsid w:val="00AA095D"/>
    <w:rsid w:val="00AA146B"/>
    <w:rsid w:val="00AA1A8A"/>
    <w:rsid w:val="00AA1C59"/>
    <w:rsid w:val="00AA2672"/>
    <w:rsid w:val="00AA5578"/>
    <w:rsid w:val="00AA5844"/>
    <w:rsid w:val="00AA75ED"/>
    <w:rsid w:val="00AB0399"/>
    <w:rsid w:val="00AB2420"/>
    <w:rsid w:val="00AB2C0A"/>
    <w:rsid w:val="00AB31A3"/>
    <w:rsid w:val="00AB3572"/>
    <w:rsid w:val="00AB3F7C"/>
    <w:rsid w:val="00AB3FFB"/>
    <w:rsid w:val="00AB702C"/>
    <w:rsid w:val="00AB7067"/>
    <w:rsid w:val="00AB7481"/>
    <w:rsid w:val="00AC01FA"/>
    <w:rsid w:val="00AC15FE"/>
    <w:rsid w:val="00AC1861"/>
    <w:rsid w:val="00AC22C7"/>
    <w:rsid w:val="00AC27FA"/>
    <w:rsid w:val="00AC2A77"/>
    <w:rsid w:val="00AC312C"/>
    <w:rsid w:val="00AC3A4C"/>
    <w:rsid w:val="00AC525C"/>
    <w:rsid w:val="00AC560A"/>
    <w:rsid w:val="00AC66FC"/>
    <w:rsid w:val="00AC6E0A"/>
    <w:rsid w:val="00AC7E6C"/>
    <w:rsid w:val="00AD0100"/>
    <w:rsid w:val="00AD0AAA"/>
    <w:rsid w:val="00AD2A78"/>
    <w:rsid w:val="00AD31F9"/>
    <w:rsid w:val="00AD4B1B"/>
    <w:rsid w:val="00AD523C"/>
    <w:rsid w:val="00AD57E1"/>
    <w:rsid w:val="00AD69DD"/>
    <w:rsid w:val="00AD7704"/>
    <w:rsid w:val="00AE158D"/>
    <w:rsid w:val="00AE1998"/>
    <w:rsid w:val="00AE1B0B"/>
    <w:rsid w:val="00AE1B9B"/>
    <w:rsid w:val="00AE56E5"/>
    <w:rsid w:val="00AE591D"/>
    <w:rsid w:val="00AE5A4D"/>
    <w:rsid w:val="00AE5B07"/>
    <w:rsid w:val="00AE6954"/>
    <w:rsid w:val="00AF05F9"/>
    <w:rsid w:val="00AF06A5"/>
    <w:rsid w:val="00AF07E2"/>
    <w:rsid w:val="00AF1D7D"/>
    <w:rsid w:val="00AF20F6"/>
    <w:rsid w:val="00AF2D46"/>
    <w:rsid w:val="00AF368A"/>
    <w:rsid w:val="00AF3E6B"/>
    <w:rsid w:val="00AF493B"/>
    <w:rsid w:val="00AF638C"/>
    <w:rsid w:val="00AF74C6"/>
    <w:rsid w:val="00B019F4"/>
    <w:rsid w:val="00B01E93"/>
    <w:rsid w:val="00B02B14"/>
    <w:rsid w:val="00B03918"/>
    <w:rsid w:val="00B0561D"/>
    <w:rsid w:val="00B05CD8"/>
    <w:rsid w:val="00B0603A"/>
    <w:rsid w:val="00B06463"/>
    <w:rsid w:val="00B06D5B"/>
    <w:rsid w:val="00B07811"/>
    <w:rsid w:val="00B1275F"/>
    <w:rsid w:val="00B12C21"/>
    <w:rsid w:val="00B13975"/>
    <w:rsid w:val="00B1461D"/>
    <w:rsid w:val="00B14FFA"/>
    <w:rsid w:val="00B15486"/>
    <w:rsid w:val="00B176B1"/>
    <w:rsid w:val="00B1772F"/>
    <w:rsid w:val="00B21805"/>
    <w:rsid w:val="00B22D10"/>
    <w:rsid w:val="00B239DA"/>
    <w:rsid w:val="00B256DA"/>
    <w:rsid w:val="00B25700"/>
    <w:rsid w:val="00B25ACD"/>
    <w:rsid w:val="00B31E99"/>
    <w:rsid w:val="00B3238F"/>
    <w:rsid w:val="00B33773"/>
    <w:rsid w:val="00B34A4A"/>
    <w:rsid w:val="00B35178"/>
    <w:rsid w:val="00B35743"/>
    <w:rsid w:val="00B402D3"/>
    <w:rsid w:val="00B4093B"/>
    <w:rsid w:val="00B41270"/>
    <w:rsid w:val="00B419D5"/>
    <w:rsid w:val="00B41FE2"/>
    <w:rsid w:val="00B42245"/>
    <w:rsid w:val="00B42A75"/>
    <w:rsid w:val="00B42DF9"/>
    <w:rsid w:val="00B42E85"/>
    <w:rsid w:val="00B434A5"/>
    <w:rsid w:val="00B4473A"/>
    <w:rsid w:val="00B447BF"/>
    <w:rsid w:val="00B46115"/>
    <w:rsid w:val="00B46320"/>
    <w:rsid w:val="00B4645F"/>
    <w:rsid w:val="00B46FCE"/>
    <w:rsid w:val="00B4724F"/>
    <w:rsid w:val="00B47B2B"/>
    <w:rsid w:val="00B50508"/>
    <w:rsid w:val="00B512A0"/>
    <w:rsid w:val="00B51B86"/>
    <w:rsid w:val="00B52238"/>
    <w:rsid w:val="00B52D50"/>
    <w:rsid w:val="00B53B23"/>
    <w:rsid w:val="00B54DE1"/>
    <w:rsid w:val="00B5644A"/>
    <w:rsid w:val="00B564F0"/>
    <w:rsid w:val="00B56573"/>
    <w:rsid w:val="00B60FA4"/>
    <w:rsid w:val="00B627F4"/>
    <w:rsid w:val="00B62D41"/>
    <w:rsid w:val="00B637F7"/>
    <w:rsid w:val="00B6463E"/>
    <w:rsid w:val="00B65536"/>
    <w:rsid w:val="00B65783"/>
    <w:rsid w:val="00B65E40"/>
    <w:rsid w:val="00B70196"/>
    <w:rsid w:val="00B70514"/>
    <w:rsid w:val="00B70F96"/>
    <w:rsid w:val="00B7109F"/>
    <w:rsid w:val="00B7191C"/>
    <w:rsid w:val="00B71BC9"/>
    <w:rsid w:val="00B75B20"/>
    <w:rsid w:val="00B7661C"/>
    <w:rsid w:val="00B80650"/>
    <w:rsid w:val="00B80E7A"/>
    <w:rsid w:val="00B81574"/>
    <w:rsid w:val="00B81A2E"/>
    <w:rsid w:val="00B820F3"/>
    <w:rsid w:val="00B828A5"/>
    <w:rsid w:val="00B83080"/>
    <w:rsid w:val="00B838FC"/>
    <w:rsid w:val="00B86238"/>
    <w:rsid w:val="00B92508"/>
    <w:rsid w:val="00B9287F"/>
    <w:rsid w:val="00B944D7"/>
    <w:rsid w:val="00B94E5F"/>
    <w:rsid w:val="00B95729"/>
    <w:rsid w:val="00B95BE4"/>
    <w:rsid w:val="00B963FF"/>
    <w:rsid w:val="00BA0615"/>
    <w:rsid w:val="00BA115C"/>
    <w:rsid w:val="00BA1EC8"/>
    <w:rsid w:val="00BA3104"/>
    <w:rsid w:val="00BA419A"/>
    <w:rsid w:val="00BA41E3"/>
    <w:rsid w:val="00BA4964"/>
    <w:rsid w:val="00BA4B33"/>
    <w:rsid w:val="00BA588B"/>
    <w:rsid w:val="00BA67D1"/>
    <w:rsid w:val="00BB01D6"/>
    <w:rsid w:val="00BB1111"/>
    <w:rsid w:val="00BB1B48"/>
    <w:rsid w:val="00BB1B7F"/>
    <w:rsid w:val="00BB250A"/>
    <w:rsid w:val="00BB2667"/>
    <w:rsid w:val="00BB352A"/>
    <w:rsid w:val="00BB3A0A"/>
    <w:rsid w:val="00BB4914"/>
    <w:rsid w:val="00BB57F9"/>
    <w:rsid w:val="00BB64A0"/>
    <w:rsid w:val="00BB6A5B"/>
    <w:rsid w:val="00BC0E64"/>
    <w:rsid w:val="00BC17A3"/>
    <w:rsid w:val="00BC52B7"/>
    <w:rsid w:val="00BC59E6"/>
    <w:rsid w:val="00BC6012"/>
    <w:rsid w:val="00BC69A0"/>
    <w:rsid w:val="00BC7AFE"/>
    <w:rsid w:val="00BD03E2"/>
    <w:rsid w:val="00BD047A"/>
    <w:rsid w:val="00BD0CDF"/>
    <w:rsid w:val="00BD2215"/>
    <w:rsid w:val="00BD54A0"/>
    <w:rsid w:val="00BD57FE"/>
    <w:rsid w:val="00BD63F1"/>
    <w:rsid w:val="00BD694B"/>
    <w:rsid w:val="00BD7AEB"/>
    <w:rsid w:val="00BE1C82"/>
    <w:rsid w:val="00BE2127"/>
    <w:rsid w:val="00BE30F3"/>
    <w:rsid w:val="00BE42BB"/>
    <w:rsid w:val="00BE51DC"/>
    <w:rsid w:val="00BE63BE"/>
    <w:rsid w:val="00BE6400"/>
    <w:rsid w:val="00BE67F0"/>
    <w:rsid w:val="00BE6A22"/>
    <w:rsid w:val="00BE6DA6"/>
    <w:rsid w:val="00BF12C7"/>
    <w:rsid w:val="00BF3193"/>
    <w:rsid w:val="00BF4A69"/>
    <w:rsid w:val="00BF4F08"/>
    <w:rsid w:val="00BF67C0"/>
    <w:rsid w:val="00BF6AD0"/>
    <w:rsid w:val="00C012DB"/>
    <w:rsid w:val="00C01414"/>
    <w:rsid w:val="00C02EA7"/>
    <w:rsid w:val="00C0307D"/>
    <w:rsid w:val="00C032E3"/>
    <w:rsid w:val="00C03ED3"/>
    <w:rsid w:val="00C03EDE"/>
    <w:rsid w:val="00C04AB0"/>
    <w:rsid w:val="00C04B3E"/>
    <w:rsid w:val="00C04FB3"/>
    <w:rsid w:val="00C059C3"/>
    <w:rsid w:val="00C05FD1"/>
    <w:rsid w:val="00C075B5"/>
    <w:rsid w:val="00C07A80"/>
    <w:rsid w:val="00C07C9E"/>
    <w:rsid w:val="00C14268"/>
    <w:rsid w:val="00C14F35"/>
    <w:rsid w:val="00C172A7"/>
    <w:rsid w:val="00C232FE"/>
    <w:rsid w:val="00C23C4D"/>
    <w:rsid w:val="00C2481E"/>
    <w:rsid w:val="00C25522"/>
    <w:rsid w:val="00C2621B"/>
    <w:rsid w:val="00C26D99"/>
    <w:rsid w:val="00C273D9"/>
    <w:rsid w:val="00C30435"/>
    <w:rsid w:val="00C30579"/>
    <w:rsid w:val="00C30A3B"/>
    <w:rsid w:val="00C3384E"/>
    <w:rsid w:val="00C33A60"/>
    <w:rsid w:val="00C3486F"/>
    <w:rsid w:val="00C37111"/>
    <w:rsid w:val="00C37158"/>
    <w:rsid w:val="00C3784F"/>
    <w:rsid w:val="00C425D7"/>
    <w:rsid w:val="00C445A6"/>
    <w:rsid w:val="00C45836"/>
    <w:rsid w:val="00C458A0"/>
    <w:rsid w:val="00C45BE4"/>
    <w:rsid w:val="00C46788"/>
    <w:rsid w:val="00C46EED"/>
    <w:rsid w:val="00C471B8"/>
    <w:rsid w:val="00C47901"/>
    <w:rsid w:val="00C51670"/>
    <w:rsid w:val="00C52534"/>
    <w:rsid w:val="00C53804"/>
    <w:rsid w:val="00C5387C"/>
    <w:rsid w:val="00C55BA5"/>
    <w:rsid w:val="00C55F23"/>
    <w:rsid w:val="00C57B6B"/>
    <w:rsid w:val="00C57C03"/>
    <w:rsid w:val="00C6062D"/>
    <w:rsid w:val="00C632D0"/>
    <w:rsid w:val="00C6338B"/>
    <w:rsid w:val="00C65507"/>
    <w:rsid w:val="00C6634D"/>
    <w:rsid w:val="00C6743E"/>
    <w:rsid w:val="00C676F3"/>
    <w:rsid w:val="00C67770"/>
    <w:rsid w:val="00C72A2A"/>
    <w:rsid w:val="00C73628"/>
    <w:rsid w:val="00C74F4E"/>
    <w:rsid w:val="00C76249"/>
    <w:rsid w:val="00C76CDF"/>
    <w:rsid w:val="00C77EB2"/>
    <w:rsid w:val="00C814AC"/>
    <w:rsid w:val="00C81F00"/>
    <w:rsid w:val="00C827C4"/>
    <w:rsid w:val="00C82BA9"/>
    <w:rsid w:val="00C82FED"/>
    <w:rsid w:val="00C851DB"/>
    <w:rsid w:val="00C855FA"/>
    <w:rsid w:val="00C86216"/>
    <w:rsid w:val="00C869FE"/>
    <w:rsid w:val="00C876D9"/>
    <w:rsid w:val="00C9113B"/>
    <w:rsid w:val="00C91C5C"/>
    <w:rsid w:val="00C9290D"/>
    <w:rsid w:val="00C937FB"/>
    <w:rsid w:val="00C93E1F"/>
    <w:rsid w:val="00C95CD7"/>
    <w:rsid w:val="00C9697C"/>
    <w:rsid w:val="00C9708C"/>
    <w:rsid w:val="00C9761B"/>
    <w:rsid w:val="00C977F2"/>
    <w:rsid w:val="00CA0E9D"/>
    <w:rsid w:val="00CA1375"/>
    <w:rsid w:val="00CA3043"/>
    <w:rsid w:val="00CA3586"/>
    <w:rsid w:val="00CA6222"/>
    <w:rsid w:val="00CB2629"/>
    <w:rsid w:val="00CB31B6"/>
    <w:rsid w:val="00CB3B2D"/>
    <w:rsid w:val="00CB5E1E"/>
    <w:rsid w:val="00CB710F"/>
    <w:rsid w:val="00CB7297"/>
    <w:rsid w:val="00CB77B8"/>
    <w:rsid w:val="00CC0E20"/>
    <w:rsid w:val="00CC0EC5"/>
    <w:rsid w:val="00CC18AE"/>
    <w:rsid w:val="00CC1980"/>
    <w:rsid w:val="00CC1C35"/>
    <w:rsid w:val="00CC1FE3"/>
    <w:rsid w:val="00CC2F46"/>
    <w:rsid w:val="00CC3308"/>
    <w:rsid w:val="00CC43EA"/>
    <w:rsid w:val="00CC56D6"/>
    <w:rsid w:val="00CC5F1C"/>
    <w:rsid w:val="00CC60D1"/>
    <w:rsid w:val="00CC76F3"/>
    <w:rsid w:val="00CC7DE5"/>
    <w:rsid w:val="00CD0A75"/>
    <w:rsid w:val="00CD24BB"/>
    <w:rsid w:val="00CD3399"/>
    <w:rsid w:val="00CD4CB7"/>
    <w:rsid w:val="00CD5384"/>
    <w:rsid w:val="00CD5A6E"/>
    <w:rsid w:val="00CD5E07"/>
    <w:rsid w:val="00CD6430"/>
    <w:rsid w:val="00CD6E15"/>
    <w:rsid w:val="00CD7918"/>
    <w:rsid w:val="00CE1220"/>
    <w:rsid w:val="00CE14D7"/>
    <w:rsid w:val="00CE1FCB"/>
    <w:rsid w:val="00CE2CA4"/>
    <w:rsid w:val="00CE372C"/>
    <w:rsid w:val="00CE3FB1"/>
    <w:rsid w:val="00CE519E"/>
    <w:rsid w:val="00CE5443"/>
    <w:rsid w:val="00CF0099"/>
    <w:rsid w:val="00CF09B2"/>
    <w:rsid w:val="00CF23BF"/>
    <w:rsid w:val="00CF3692"/>
    <w:rsid w:val="00CF3B99"/>
    <w:rsid w:val="00CF4BBC"/>
    <w:rsid w:val="00CF6097"/>
    <w:rsid w:val="00CF6B47"/>
    <w:rsid w:val="00CF7595"/>
    <w:rsid w:val="00CF7640"/>
    <w:rsid w:val="00D006A0"/>
    <w:rsid w:val="00D04572"/>
    <w:rsid w:val="00D04EE9"/>
    <w:rsid w:val="00D04F04"/>
    <w:rsid w:val="00D07F0B"/>
    <w:rsid w:val="00D1078C"/>
    <w:rsid w:val="00D11765"/>
    <w:rsid w:val="00D119DF"/>
    <w:rsid w:val="00D14711"/>
    <w:rsid w:val="00D154B5"/>
    <w:rsid w:val="00D15525"/>
    <w:rsid w:val="00D162A2"/>
    <w:rsid w:val="00D16E24"/>
    <w:rsid w:val="00D17C0C"/>
    <w:rsid w:val="00D20D8B"/>
    <w:rsid w:val="00D2179D"/>
    <w:rsid w:val="00D236DB"/>
    <w:rsid w:val="00D247DA"/>
    <w:rsid w:val="00D24BA8"/>
    <w:rsid w:val="00D24C02"/>
    <w:rsid w:val="00D272F9"/>
    <w:rsid w:val="00D27548"/>
    <w:rsid w:val="00D27D68"/>
    <w:rsid w:val="00D304BE"/>
    <w:rsid w:val="00D30BDB"/>
    <w:rsid w:val="00D30E43"/>
    <w:rsid w:val="00D31CE3"/>
    <w:rsid w:val="00D31F35"/>
    <w:rsid w:val="00D330E7"/>
    <w:rsid w:val="00D331B2"/>
    <w:rsid w:val="00D344B0"/>
    <w:rsid w:val="00D34A3B"/>
    <w:rsid w:val="00D35D1F"/>
    <w:rsid w:val="00D37125"/>
    <w:rsid w:val="00D40B28"/>
    <w:rsid w:val="00D41744"/>
    <w:rsid w:val="00D42A73"/>
    <w:rsid w:val="00D437C5"/>
    <w:rsid w:val="00D456B7"/>
    <w:rsid w:val="00D47373"/>
    <w:rsid w:val="00D4772D"/>
    <w:rsid w:val="00D47EA1"/>
    <w:rsid w:val="00D50201"/>
    <w:rsid w:val="00D5124A"/>
    <w:rsid w:val="00D515EE"/>
    <w:rsid w:val="00D52A34"/>
    <w:rsid w:val="00D52AC2"/>
    <w:rsid w:val="00D54C65"/>
    <w:rsid w:val="00D57021"/>
    <w:rsid w:val="00D607A5"/>
    <w:rsid w:val="00D61336"/>
    <w:rsid w:val="00D620FC"/>
    <w:rsid w:val="00D621E3"/>
    <w:rsid w:val="00D622AD"/>
    <w:rsid w:val="00D6288F"/>
    <w:rsid w:val="00D63A14"/>
    <w:rsid w:val="00D641B6"/>
    <w:rsid w:val="00D645AB"/>
    <w:rsid w:val="00D64BF9"/>
    <w:rsid w:val="00D669DC"/>
    <w:rsid w:val="00D67333"/>
    <w:rsid w:val="00D705EB"/>
    <w:rsid w:val="00D70E38"/>
    <w:rsid w:val="00D71CAE"/>
    <w:rsid w:val="00D72F23"/>
    <w:rsid w:val="00D73866"/>
    <w:rsid w:val="00D73AF7"/>
    <w:rsid w:val="00D73D2A"/>
    <w:rsid w:val="00D74EC6"/>
    <w:rsid w:val="00D767EC"/>
    <w:rsid w:val="00D76878"/>
    <w:rsid w:val="00D768A9"/>
    <w:rsid w:val="00D8040C"/>
    <w:rsid w:val="00D80FE5"/>
    <w:rsid w:val="00D83298"/>
    <w:rsid w:val="00D85557"/>
    <w:rsid w:val="00D85957"/>
    <w:rsid w:val="00D85EC9"/>
    <w:rsid w:val="00D86291"/>
    <w:rsid w:val="00D86B50"/>
    <w:rsid w:val="00D87A1E"/>
    <w:rsid w:val="00D909DA"/>
    <w:rsid w:val="00D90FF1"/>
    <w:rsid w:val="00D92280"/>
    <w:rsid w:val="00D936E6"/>
    <w:rsid w:val="00D94444"/>
    <w:rsid w:val="00D96E60"/>
    <w:rsid w:val="00DA0034"/>
    <w:rsid w:val="00DA01F2"/>
    <w:rsid w:val="00DA0510"/>
    <w:rsid w:val="00DA0C52"/>
    <w:rsid w:val="00DA1765"/>
    <w:rsid w:val="00DA2DC2"/>
    <w:rsid w:val="00DA38BA"/>
    <w:rsid w:val="00DA3D6D"/>
    <w:rsid w:val="00DA74E2"/>
    <w:rsid w:val="00DA78DB"/>
    <w:rsid w:val="00DB236B"/>
    <w:rsid w:val="00DB2D56"/>
    <w:rsid w:val="00DB3D7E"/>
    <w:rsid w:val="00DB4552"/>
    <w:rsid w:val="00DB65D4"/>
    <w:rsid w:val="00DB6CE8"/>
    <w:rsid w:val="00DB6E7B"/>
    <w:rsid w:val="00DC026C"/>
    <w:rsid w:val="00DC0D44"/>
    <w:rsid w:val="00DC3D51"/>
    <w:rsid w:val="00DC3FD5"/>
    <w:rsid w:val="00DC4928"/>
    <w:rsid w:val="00DC4A06"/>
    <w:rsid w:val="00DC4D56"/>
    <w:rsid w:val="00DC51A1"/>
    <w:rsid w:val="00DC7434"/>
    <w:rsid w:val="00DC7575"/>
    <w:rsid w:val="00DD18E7"/>
    <w:rsid w:val="00DD3481"/>
    <w:rsid w:val="00DD349B"/>
    <w:rsid w:val="00DD5707"/>
    <w:rsid w:val="00DD60E8"/>
    <w:rsid w:val="00DD64C3"/>
    <w:rsid w:val="00DD70F6"/>
    <w:rsid w:val="00DD7CD4"/>
    <w:rsid w:val="00DE000C"/>
    <w:rsid w:val="00DE0217"/>
    <w:rsid w:val="00DE270F"/>
    <w:rsid w:val="00DE2939"/>
    <w:rsid w:val="00DE2973"/>
    <w:rsid w:val="00DE2ABE"/>
    <w:rsid w:val="00DE4149"/>
    <w:rsid w:val="00DE4C57"/>
    <w:rsid w:val="00DE6664"/>
    <w:rsid w:val="00DE677B"/>
    <w:rsid w:val="00DF001E"/>
    <w:rsid w:val="00DF1950"/>
    <w:rsid w:val="00DF2CD0"/>
    <w:rsid w:val="00DF55F5"/>
    <w:rsid w:val="00DF608F"/>
    <w:rsid w:val="00DF6E4A"/>
    <w:rsid w:val="00E0028F"/>
    <w:rsid w:val="00E003A2"/>
    <w:rsid w:val="00E031D8"/>
    <w:rsid w:val="00E03716"/>
    <w:rsid w:val="00E042D4"/>
    <w:rsid w:val="00E0536D"/>
    <w:rsid w:val="00E06C02"/>
    <w:rsid w:val="00E07853"/>
    <w:rsid w:val="00E1018F"/>
    <w:rsid w:val="00E1097C"/>
    <w:rsid w:val="00E10F41"/>
    <w:rsid w:val="00E11EED"/>
    <w:rsid w:val="00E123FF"/>
    <w:rsid w:val="00E20A85"/>
    <w:rsid w:val="00E22804"/>
    <w:rsid w:val="00E22A78"/>
    <w:rsid w:val="00E23019"/>
    <w:rsid w:val="00E2332A"/>
    <w:rsid w:val="00E24C3D"/>
    <w:rsid w:val="00E253E7"/>
    <w:rsid w:val="00E25C74"/>
    <w:rsid w:val="00E25FFC"/>
    <w:rsid w:val="00E30E76"/>
    <w:rsid w:val="00E31D75"/>
    <w:rsid w:val="00E32218"/>
    <w:rsid w:val="00E35702"/>
    <w:rsid w:val="00E36538"/>
    <w:rsid w:val="00E36EE9"/>
    <w:rsid w:val="00E40660"/>
    <w:rsid w:val="00E408C3"/>
    <w:rsid w:val="00E41B14"/>
    <w:rsid w:val="00E4365B"/>
    <w:rsid w:val="00E4466A"/>
    <w:rsid w:val="00E44EC7"/>
    <w:rsid w:val="00E46062"/>
    <w:rsid w:val="00E4754D"/>
    <w:rsid w:val="00E508A4"/>
    <w:rsid w:val="00E514B1"/>
    <w:rsid w:val="00E52ECC"/>
    <w:rsid w:val="00E53A88"/>
    <w:rsid w:val="00E5443E"/>
    <w:rsid w:val="00E545F0"/>
    <w:rsid w:val="00E54781"/>
    <w:rsid w:val="00E55712"/>
    <w:rsid w:val="00E566C6"/>
    <w:rsid w:val="00E570F6"/>
    <w:rsid w:val="00E5758E"/>
    <w:rsid w:val="00E57B1A"/>
    <w:rsid w:val="00E57D17"/>
    <w:rsid w:val="00E57ED7"/>
    <w:rsid w:val="00E61A2A"/>
    <w:rsid w:val="00E633EC"/>
    <w:rsid w:val="00E63FCF"/>
    <w:rsid w:val="00E6542F"/>
    <w:rsid w:val="00E66100"/>
    <w:rsid w:val="00E66B06"/>
    <w:rsid w:val="00E66EF3"/>
    <w:rsid w:val="00E67303"/>
    <w:rsid w:val="00E70DAA"/>
    <w:rsid w:val="00E743B1"/>
    <w:rsid w:val="00E76117"/>
    <w:rsid w:val="00E76637"/>
    <w:rsid w:val="00E77186"/>
    <w:rsid w:val="00E7749F"/>
    <w:rsid w:val="00E81B36"/>
    <w:rsid w:val="00E84969"/>
    <w:rsid w:val="00E85016"/>
    <w:rsid w:val="00E90CFC"/>
    <w:rsid w:val="00E91867"/>
    <w:rsid w:val="00E92536"/>
    <w:rsid w:val="00E93005"/>
    <w:rsid w:val="00E954B8"/>
    <w:rsid w:val="00E97F9E"/>
    <w:rsid w:val="00EA1945"/>
    <w:rsid w:val="00EA1D14"/>
    <w:rsid w:val="00EA2499"/>
    <w:rsid w:val="00EA2BA9"/>
    <w:rsid w:val="00EA386C"/>
    <w:rsid w:val="00EA438C"/>
    <w:rsid w:val="00EA51B8"/>
    <w:rsid w:val="00EA55BB"/>
    <w:rsid w:val="00EA5A4D"/>
    <w:rsid w:val="00EA6D23"/>
    <w:rsid w:val="00EA7FF9"/>
    <w:rsid w:val="00EB083E"/>
    <w:rsid w:val="00EB1157"/>
    <w:rsid w:val="00EB2108"/>
    <w:rsid w:val="00EB2433"/>
    <w:rsid w:val="00EB26FD"/>
    <w:rsid w:val="00EB2773"/>
    <w:rsid w:val="00EB3150"/>
    <w:rsid w:val="00EB3155"/>
    <w:rsid w:val="00EB3704"/>
    <w:rsid w:val="00EB4920"/>
    <w:rsid w:val="00EB5860"/>
    <w:rsid w:val="00EB5937"/>
    <w:rsid w:val="00EB5B44"/>
    <w:rsid w:val="00EB6B18"/>
    <w:rsid w:val="00EC1E69"/>
    <w:rsid w:val="00EC217E"/>
    <w:rsid w:val="00EC2546"/>
    <w:rsid w:val="00EC321C"/>
    <w:rsid w:val="00EC3947"/>
    <w:rsid w:val="00EC54C2"/>
    <w:rsid w:val="00EC7890"/>
    <w:rsid w:val="00EC7F75"/>
    <w:rsid w:val="00ED0218"/>
    <w:rsid w:val="00ED0E02"/>
    <w:rsid w:val="00ED1623"/>
    <w:rsid w:val="00ED1DEC"/>
    <w:rsid w:val="00ED3E95"/>
    <w:rsid w:val="00ED6426"/>
    <w:rsid w:val="00ED6C85"/>
    <w:rsid w:val="00EE0115"/>
    <w:rsid w:val="00EE0740"/>
    <w:rsid w:val="00EE1EC2"/>
    <w:rsid w:val="00EE1EF7"/>
    <w:rsid w:val="00EE3600"/>
    <w:rsid w:val="00EE3A96"/>
    <w:rsid w:val="00EE4433"/>
    <w:rsid w:val="00EE4A6F"/>
    <w:rsid w:val="00EE54DB"/>
    <w:rsid w:val="00EE5953"/>
    <w:rsid w:val="00EE627A"/>
    <w:rsid w:val="00EE75E3"/>
    <w:rsid w:val="00EE7845"/>
    <w:rsid w:val="00EF232D"/>
    <w:rsid w:val="00EF31E1"/>
    <w:rsid w:val="00EF3AEF"/>
    <w:rsid w:val="00EF50D6"/>
    <w:rsid w:val="00EF51E2"/>
    <w:rsid w:val="00EF6996"/>
    <w:rsid w:val="00EF6FBC"/>
    <w:rsid w:val="00EF7097"/>
    <w:rsid w:val="00EF70F3"/>
    <w:rsid w:val="00F0057C"/>
    <w:rsid w:val="00F04D80"/>
    <w:rsid w:val="00F05151"/>
    <w:rsid w:val="00F0747A"/>
    <w:rsid w:val="00F11A64"/>
    <w:rsid w:val="00F12A86"/>
    <w:rsid w:val="00F12B15"/>
    <w:rsid w:val="00F13B65"/>
    <w:rsid w:val="00F15443"/>
    <w:rsid w:val="00F162D6"/>
    <w:rsid w:val="00F1725E"/>
    <w:rsid w:val="00F2022D"/>
    <w:rsid w:val="00F2047F"/>
    <w:rsid w:val="00F20C1F"/>
    <w:rsid w:val="00F21C07"/>
    <w:rsid w:val="00F234E4"/>
    <w:rsid w:val="00F2433A"/>
    <w:rsid w:val="00F26F0C"/>
    <w:rsid w:val="00F2741A"/>
    <w:rsid w:val="00F30877"/>
    <w:rsid w:val="00F30F60"/>
    <w:rsid w:val="00F31DF8"/>
    <w:rsid w:val="00F31E96"/>
    <w:rsid w:val="00F32D58"/>
    <w:rsid w:val="00F33255"/>
    <w:rsid w:val="00F33B6C"/>
    <w:rsid w:val="00F34202"/>
    <w:rsid w:val="00F346F6"/>
    <w:rsid w:val="00F34D78"/>
    <w:rsid w:val="00F34F28"/>
    <w:rsid w:val="00F34FD7"/>
    <w:rsid w:val="00F4028B"/>
    <w:rsid w:val="00F40DA2"/>
    <w:rsid w:val="00F41393"/>
    <w:rsid w:val="00F451F3"/>
    <w:rsid w:val="00F47EB2"/>
    <w:rsid w:val="00F50923"/>
    <w:rsid w:val="00F5309A"/>
    <w:rsid w:val="00F534EF"/>
    <w:rsid w:val="00F55086"/>
    <w:rsid w:val="00F55196"/>
    <w:rsid w:val="00F551B9"/>
    <w:rsid w:val="00F57612"/>
    <w:rsid w:val="00F628AE"/>
    <w:rsid w:val="00F63217"/>
    <w:rsid w:val="00F656DD"/>
    <w:rsid w:val="00F665DA"/>
    <w:rsid w:val="00F6667A"/>
    <w:rsid w:val="00F67213"/>
    <w:rsid w:val="00F67B8E"/>
    <w:rsid w:val="00F7071F"/>
    <w:rsid w:val="00F70E2F"/>
    <w:rsid w:val="00F70EB7"/>
    <w:rsid w:val="00F71606"/>
    <w:rsid w:val="00F71E06"/>
    <w:rsid w:val="00F73FF2"/>
    <w:rsid w:val="00F741DC"/>
    <w:rsid w:val="00F74DE4"/>
    <w:rsid w:val="00F76F95"/>
    <w:rsid w:val="00F80022"/>
    <w:rsid w:val="00F80A88"/>
    <w:rsid w:val="00F81090"/>
    <w:rsid w:val="00F811E9"/>
    <w:rsid w:val="00F8179D"/>
    <w:rsid w:val="00F82530"/>
    <w:rsid w:val="00F831D0"/>
    <w:rsid w:val="00F8339A"/>
    <w:rsid w:val="00F83D08"/>
    <w:rsid w:val="00F84223"/>
    <w:rsid w:val="00F85171"/>
    <w:rsid w:val="00F860FE"/>
    <w:rsid w:val="00F929DE"/>
    <w:rsid w:val="00F936EE"/>
    <w:rsid w:val="00F94598"/>
    <w:rsid w:val="00F94D12"/>
    <w:rsid w:val="00F95BA5"/>
    <w:rsid w:val="00F972B0"/>
    <w:rsid w:val="00F974D8"/>
    <w:rsid w:val="00F9761D"/>
    <w:rsid w:val="00FA0077"/>
    <w:rsid w:val="00FA3497"/>
    <w:rsid w:val="00FA5038"/>
    <w:rsid w:val="00FA555C"/>
    <w:rsid w:val="00FA703C"/>
    <w:rsid w:val="00FA726F"/>
    <w:rsid w:val="00FA7EAA"/>
    <w:rsid w:val="00FA7FE8"/>
    <w:rsid w:val="00FB0C60"/>
    <w:rsid w:val="00FB1CC0"/>
    <w:rsid w:val="00FB3123"/>
    <w:rsid w:val="00FB4459"/>
    <w:rsid w:val="00FB453E"/>
    <w:rsid w:val="00FB4EB6"/>
    <w:rsid w:val="00FB52D8"/>
    <w:rsid w:val="00FB62E0"/>
    <w:rsid w:val="00FB6615"/>
    <w:rsid w:val="00FB78F4"/>
    <w:rsid w:val="00FB7F0A"/>
    <w:rsid w:val="00FC04F7"/>
    <w:rsid w:val="00FC1239"/>
    <w:rsid w:val="00FC1D2B"/>
    <w:rsid w:val="00FC21D6"/>
    <w:rsid w:val="00FC2452"/>
    <w:rsid w:val="00FC27DB"/>
    <w:rsid w:val="00FC2908"/>
    <w:rsid w:val="00FC36F8"/>
    <w:rsid w:val="00FC42F9"/>
    <w:rsid w:val="00FC4B0F"/>
    <w:rsid w:val="00FC5139"/>
    <w:rsid w:val="00FC542A"/>
    <w:rsid w:val="00FC5C4D"/>
    <w:rsid w:val="00FC6769"/>
    <w:rsid w:val="00FC6E8C"/>
    <w:rsid w:val="00FC727F"/>
    <w:rsid w:val="00FC7E8B"/>
    <w:rsid w:val="00FD0107"/>
    <w:rsid w:val="00FD2DAB"/>
    <w:rsid w:val="00FD320A"/>
    <w:rsid w:val="00FD3ABD"/>
    <w:rsid w:val="00FD4D58"/>
    <w:rsid w:val="00FD540B"/>
    <w:rsid w:val="00FE1DC3"/>
    <w:rsid w:val="00FE1F51"/>
    <w:rsid w:val="00FE2E28"/>
    <w:rsid w:val="00FE47CA"/>
    <w:rsid w:val="00FE5659"/>
    <w:rsid w:val="00FE69D2"/>
    <w:rsid w:val="00FE7B8D"/>
    <w:rsid w:val="00FE7DA8"/>
    <w:rsid w:val="00FF15D3"/>
    <w:rsid w:val="00FF313D"/>
    <w:rsid w:val="00FF3DD8"/>
    <w:rsid w:val="00FF7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8818A"/>
  <w15:docId w15:val="{E83D548E-8CB1-4A55-B85F-FF7746D3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2B"/>
  </w:style>
  <w:style w:type="paragraph" w:styleId="Titre1">
    <w:name w:val="heading 1"/>
    <w:basedOn w:val="Normal"/>
    <w:next w:val="Normal"/>
    <w:link w:val="Titre1Car"/>
    <w:uiPriority w:val="9"/>
    <w:qFormat/>
    <w:rsid w:val="0046582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6582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6582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46582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6582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6582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6582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6582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6582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582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6582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6582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46582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6582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6582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6582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6582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6582B"/>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4658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6582B"/>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6582B"/>
    <w:pPr>
      <w:ind w:left="720"/>
      <w:contextualSpacing/>
    </w:pPr>
  </w:style>
  <w:style w:type="character" w:styleId="Emphaseintense">
    <w:name w:val="Intense Emphasis"/>
    <w:basedOn w:val="Policepardfaut"/>
    <w:uiPriority w:val="21"/>
    <w:qFormat/>
    <w:rsid w:val="0046582B"/>
    <w:rPr>
      <w:b/>
      <w:bCs/>
      <w:i/>
      <w:iCs/>
      <w:color w:val="4F81BD" w:themeColor="accent1"/>
    </w:rPr>
  </w:style>
  <w:style w:type="paragraph" w:styleId="En-ttedetabledesmatires">
    <w:name w:val="TOC Heading"/>
    <w:basedOn w:val="Titre1"/>
    <w:next w:val="Normal"/>
    <w:uiPriority w:val="39"/>
    <w:semiHidden/>
    <w:unhideWhenUsed/>
    <w:qFormat/>
    <w:rsid w:val="0046582B"/>
    <w:pPr>
      <w:numPr>
        <w:numId w:val="0"/>
      </w:numPr>
      <w:outlineLvl w:val="9"/>
    </w:pPr>
  </w:style>
  <w:style w:type="paragraph" w:styleId="Pieddepage">
    <w:name w:val="footer"/>
    <w:basedOn w:val="Normal"/>
    <w:link w:val="PieddepageCar"/>
    <w:uiPriority w:val="99"/>
    <w:rsid w:val="00074E33"/>
    <w:pPr>
      <w:tabs>
        <w:tab w:val="center" w:pos="4536"/>
        <w:tab w:val="right" w:pos="9072"/>
      </w:tabs>
      <w:spacing w:after="0"/>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074E33"/>
    <w:rPr>
      <w:rFonts w:ascii="Times New Roman" w:eastAsia="Times New Roman" w:hAnsi="Times New Roman" w:cs="Times New Roman"/>
      <w:sz w:val="24"/>
      <w:szCs w:val="24"/>
      <w:lang w:eastAsia="fr-FR"/>
    </w:rPr>
  </w:style>
  <w:style w:type="paragraph" w:customStyle="1" w:styleId="Default">
    <w:name w:val="Default"/>
    <w:rsid w:val="00074E33"/>
    <w:pPr>
      <w:autoSpaceDE w:val="0"/>
      <w:autoSpaceDN w:val="0"/>
      <w:adjustRightInd w:val="0"/>
      <w:spacing w:after="0"/>
    </w:pPr>
    <w:rPr>
      <w:rFonts w:ascii="Arial" w:eastAsia="Times New Roman" w:hAnsi="Arial" w:cs="Arial"/>
      <w:color w:val="000000"/>
      <w:sz w:val="24"/>
      <w:szCs w:val="24"/>
      <w:lang w:eastAsia="fr-FR"/>
    </w:rPr>
  </w:style>
  <w:style w:type="character" w:customStyle="1" w:styleId="objetdutexte">
    <w:name w:val="objet du texte"/>
    <w:basedOn w:val="Policepardfaut"/>
    <w:rsid w:val="00074E33"/>
    <w:rPr>
      <w:rFonts w:ascii="Times New Roman" w:hAnsi="Times New Roman" w:cs="Times New Roman"/>
      <w:sz w:val="24"/>
      <w:lang w:val="en-US"/>
    </w:rPr>
  </w:style>
  <w:style w:type="character" w:customStyle="1" w:styleId="datedapplication">
    <w:name w:val="date d'application"/>
    <w:basedOn w:val="Policepardfaut"/>
    <w:rsid w:val="00074E33"/>
    <w:rPr>
      <w:rFonts w:ascii="Times New Roman" w:hAnsi="Times New Roman" w:cs="Times New Roman"/>
      <w:sz w:val="24"/>
      <w:lang w:val="en-US"/>
    </w:rPr>
  </w:style>
  <w:style w:type="character" w:customStyle="1" w:styleId="rfrences">
    <w:name w:val="références"/>
    <w:basedOn w:val="Policepardfaut"/>
    <w:rsid w:val="00074E33"/>
    <w:rPr>
      <w:rFonts w:ascii="Times New Roman" w:hAnsi="Times New Roman" w:cs="Times New Roman"/>
      <w:sz w:val="24"/>
      <w:lang w:val="en-US"/>
    </w:rPr>
  </w:style>
  <w:style w:type="character" w:customStyle="1" w:styleId="abrogs">
    <w:name w:val="abrogés"/>
    <w:basedOn w:val="Policepardfaut"/>
    <w:rsid w:val="00074E33"/>
    <w:rPr>
      <w:rFonts w:ascii="Times New Roman" w:hAnsi="Times New Roman" w:cs="Times New Roman"/>
      <w:sz w:val="24"/>
      <w:lang w:val="en-US"/>
    </w:rPr>
  </w:style>
  <w:style w:type="paragraph" w:styleId="Textedebulles">
    <w:name w:val="Balloon Text"/>
    <w:basedOn w:val="Normal"/>
    <w:link w:val="TextedebullesCar"/>
    <w:uiPriority w:val="99"/>
    <w:semiHidden/>
    <w:unhideWhenUsed/>
    <w:rsid w:val="00074E3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E33"/>
    <w:rPr>
      <w:rFonts w:ascii="Tahoma" w:hAnsi="Tahoma" w:cs="Tahoma"/>
      <w:sz w:val="16"/>
      <w:szCs w:val="16"/>
    </w:rPr>
  </w:style>
  <w:style w:type="paragraph" w:styleId="En-tte">
    <w:name w:val="header"/>
    <w:basedOn w:val="Normal"/>
    <w:link w:val="En-tteCar"/>
    <w:uiPriority w:val="99"/>
    <w:unhideWhenUsed/>
    <w:rsid w:val="009E3EA6"/>
    <w:pPr>
      <w:tabs>
        <w:tab w:val="center" w:pos="4536"/>
        <w:tab w:val="right" w:pos="9072"/>
      </w:tabs>
      <w:spacing w:after="0"/>
    </w:pPr>
  </w:style>
  <w:style w:type="character" w:customStyle="1" w:styleId="En-tteCar">
    <w:name w:val="En-tête Car"/>
    <w:basedOn w:val="Policepardfaut"/>
    <w:link w:val="En-tte"/>
    <w:uiPriority w:val="99"/>
    <w:rsid w:val="009E3EA6"/>
  </w:style>
  <w:style w:type="character" w:styleId="Marquedecommentaire">
    <w:name w:val="annotation reference"/>
    <w:basedOn w:val="Policepardfaut"/>
    <w:uiPriority w:val="99"/>
    <w:semiHidden/>
    <w:unhideWhenUsed/>
    <w:rsid w:val="00F95BA5"/>
    <w:rPr>
      <w:sz w:val="16"/>
      <w:szCs w:val="16"/>
    </w:rPr>
  </w:style>
  <w:style w:type="paragraph" w:styleId="Commentaire">
    <w:name w:val="annotation text"/>
    <w:basedOn w:val="Normal"/>
    <w:link w:val="CommentaireCar"/>
    <w:uiPriority w:val="99"/>
    <w:semiHidden/>
    <w:unhideWhenUsed/>
    <w:rsid w:val="00F95BA5"/>
    <w:rPr>
      <w:sz w:val="20"/>
      <w:szCs w:val="20"/>
    </w:rPr>
  </w:style>
  <w:style w:type="character" w:customStyle="1" w:styleId="CommentaireCar">
    <w:name w:val="Commentaire Car"/>
    <w:basedOn w:val="Policepardfaut"/>
    <w:link w:val="Commentaire"/>
    <w:uiPriority w:val="99"/>
    <w:semiHidden/>
    <w:rsid w:val="00F95BA5"/>
    <w:rPr>
      <w:sz w:val="20"/>
      <w:szCs w:val="20"/>
    </w:rPr>
  </w:style>
  <w:style w:type="paragraph" w:styleId="Objetducommentaire">
    <w:name w:val="annotation subject"/>
    <w:basedOn w:val="Commentaire"/>
    <w:next w:val="Commentaire"/>
    <w:link w:val="ObjetducommentaireCar"/>
    <w:uiPriority w:val="99"/>
    <w:semiHidden/>
    <w:unhideWhenUsed/>
    <w:rsid w:val="00F95BA5"/>
    <w:rPr>
      <w:b/>
      <w:bCs/>
    </w:rPr>
  </w:style>
  <w:style w:type="character" w:customStyle="1" w:styleId="ObjetducommentaireCar">
    <w:name w:val="Objet du commentaire Car"/>
    <w:basedOn w:val="CommentaireCar"/>
    <w:link w:val="Objetducommentaire"/>
    <w:uiPriority w:val="99"/>
    <w:semiHidden/>
    <w:rsid w:val="00F95BA5"/>
    <w:rPr>
      <w:b/>
      <w:bCs/>
      <w:sz w:val="20"/>
      <w:szCs w:val="20"/>
    </w:rPr>
  </w:style>
  <w:style w:type="paragraph" w:styleId="Notedefin">
    <w:name w:val="endnote text"/>
    <w:basedOn w:val="Normal"/>
    <w:link w:val="NotedefinCar"/>
    <w:uiPriority w:val="99"/>
    <w:semiHidden/>
    <w:unhideWhenUsed/>
    <w:rsid w:val="00AE1B0B"/>
    <w:pPr>
      <w:spacing w:after="0"/>
    </w:pPr>
    <w:rPr>
      <w:sz w:val="20"/>
      <w:szCs w:val="20"/>
    </w:rPr>
  </w:style>
  <w:style w:type="character" w:customStyle="1" w:styleId="NotedefinCar">
    <w:name w:val="Note de fin Car"/>
    <w:basedOn w:val="Policepardfaut"/>
    <w:link w:val="Notedefin"/>
    <w:uiPriority w:val="99"/>
    <w:semiHidden/>
    <w:rsid w:val="00AE1B0B"/>
    <w:rPr>
      <w:sz w:val="20"/>
      <w:szCs w:val="20"/>
    </w:rPr>
  </w:style>
  <w:style w:type="character" w:styleId="Appeldenotedefin">
    <w:name w:val="endnote reference"/>
    <w:basedOn w:val="Policepardfaut"/>
    <w:uiPriority w:val="99"/>
    <w:semiHidden/>
    <w:unhideWhenUsed/>
    <w:rsid w:val="00AE1B0B"/>
    <w:rPr>
      <w:vertAlign w:val="superscript"/>
    </w:rPr>
  </w:style>
  <w:style w:type="paragraph" w:styleId="Notedebasdepage">
    <w:name w:val="footnote text"/>
    <w:basedOn w:val="Normal"/>
    <w:link w:val="NotedebasdepageCar"/>
    <w:uiPriority w:val="99"/>
    <w:semiHidden/>
    <w:unhideWhenUsed/>
    <w:rsid w:val="00AE1B0B"/>
    <w:pPr>
      <w:spacing w:after="0"/>
    </w:pPr>
    <w:rPr>
      <w:sz w:val="20"/>
      <w:szCs w:val="20"/>
    </w:rPr>
  </w:style>
  <w:style w:type="character" w:customStyle="1" w:styleId="NotedebasdepageCar">
    <w:name w:val="Note de bas de page Car"/>
    <w:basedOn w:val="Policepardfaut"/>
    <w:link w:val="Notedebasdepage"/>
    <w:uiPriority w:val="99"/>
    <w:semiHidden/>
    <w:rsid w:val="00AE1B0B"/>
    <w:rPr>
      <w:sz w:val="20"/>
      <w:szCs w:val="20"/>
    </w:rPr>
  </w:style>
  <w:style w:type="character" w:styleId="Appelnotedebasdep">
    <w:name w:val="footnote reference"/>
    <w:basedOn w:val="Policepardfaut"/>
    <w:uiPriority w:val="99"/>
    <w:semiHidden/>
    <w:unhideWhenUsed/>
    <w:rsid w:val="00AE1B0B"/>
    <w:rPr>
      <w:vertAlign w:val="superscript"/>
    </w:rPr>
  </w:style>
  <w:style w:type="character" w:styleId="lev">
    <w:name w:val="Strong"/>
    <w:basedOn w:val="Policepardfaut"/>
    <w:uiPriority w:val="22"/>
    <w:qFormat/>
    <w:rsid w:val="00EA2BA9"/>
    <w:rPr>
      <w:b/>
      <w:bCs/>
    </w:rPr>
  </w:style>
  <w:style w:type="paragraph" w:styleId="Rvision">
    <w:name w:val="Revision"/>
    <w:hidden/>
    <w:uiPriority w:val="99"/>
    <w:semiHidden/>
    <w:rsid w:val="005D15A5"/>
    <w:pPr>
      <w:spacing w:after="0"/>
    </w:pPr>
  </w:style>
  <w:style w:type="character" w:styleId="Lienhypertexte">
    <w:name w:val="Hyperlink"/>
    <w:basedOn w:val="Policepardfaut"/>
    <w:uiPriority w:val="99"/>
    <w:unhideWhenUsed/>
    <w:rsid w:val="002A2189"/>
    <w:rPr>
      <w:color w:val="0000FF" w:themeColor="hyperlink"/>
      <w:u w:val="single"/>
    </w:rPr>
  </w:style>
  <w:style w:type="character" w:customStyle="1" w:styleId="destinataire">
    <w:name w:val="destinataire"/>
    <w:basedOn w:val="Policepardfaut"/>
    <w:rsid w:val="000635F6"/>
    <w:rPr>
      <w:rFonts w:ascii="Times New Roman" w:hAnsi="Times New Roman"/>
      <w:noProof w:val="0"/>
      <w:sz w:val="24"/>
      <w:lang w:val="en-US"/>
    </w:rPr>
  </w:style>
  <w:style w:type="character" w:customStyle="1" w:styleId="NOR">
    <w:name w:val="NOR"/>
    <w:basedOn w:val="Policepardfaut"/>
    <w:rsid w:val="000635F6"/>
    <w:rPr>
      <w:rFonts w:ascii="Times New Roman" w:hAnsi="Times New Roman"/>
      <w:noProof w:val="0"/>
      <w:sz w:val="24"/>
      <w:lang w:val="en-US"/>
    </w:rPr>
  </w:style>
  <w:style w:type="character" w:customStyle="1" w:styleId="typedetexte">
    <w:name w:val="type de texte"/>
    <w:basedOn w:val="Policepardfaut"/>
    <w:rsid w:val="000635F6"/>
    <w:rPr>
      <w:rFonts w:ascii="Times New Roman" w:hAnsi="Times New Roman"/>
      <w:noProof w:val="0"/>
      <w:sz w:val="24"/>
      <w:lang w:val="en-US"/>
    </w:rPr>
  </w:style>
  <w:style w:type="character" w:customStyle="1" w:styleId="numrodutexte">
    <w:name w:val="numéro du texte"/>
    <w:basedOn w:val="Policepardfaut"/>
    <w:rsid w:val="000635F6"/>
    <w:rPr>
      <w:rFonts w:ascii="Times New Roman" w:hAnsi="Times New Roman"/>
      <w:noProof w:val="0"/>
      <w:sz w:val="24"/>
      <w:lang w:val="en-US"/>
    </w:rPr>
  </w:style>
  <w:style w:type="paragraph" w:styleId="Retraitcorpsdetexte2">
    <w:name w:val="Body Text Indent 2"/>
    <w:basedOn w:val="Normal"/>
    <w:link w:val="Retraitcorpsdetexte2Car"/>
    <w:rsid w:val="000635F6"/>
    <w:pPr>
      <w:suppressAutoHyphens/>
      <w:spacing w:after="0"/>
      <w:ind w:left="4253"/>
    </w:pPr>
    <w:rPr>
      <w:rFonts w:ascii="Arial" w:eastAsia="Times New Roman" w:hAnsi="Arial" w:cs="Times New Roman"/>
      <w:spacing w:val="-3"/>
      <w:sz w:val="20"/>
      <w:szCs w:val="20"/>
      <w:lang w:eastAsia="fr-FR"/>
    </w:rPr>
  </w:style>
  <w:style w:type="character" w:customStyle="1" w:styleId="Retraitcorpsdetexte2Car">
    <w:name w:val="Retrait corps de texte 2 Car"/>
    <w:basedOn w:val="Policepardfaut"/>
    <w:link w:val="Retraitcorpsdetexte2"/>
    <w:rsid w:val="000635F6"/>
    <w:rPr>
      <w:rFonts w:ascii="Arial" w:eastAsia="Times New Roman" w:hAnsi="Arial" w:cs="Times New Roman"/>
      <w:spacing w:val="-3"/>
      <w:sz w:val="20"/>
      <w:szCs w:val="20"/>
      <w:lang w:eastAsia="fr-FR"/>
    </w:rPr>
  </w:style>
  <w:style w:type="paragraph" w:styleId="NormalWeb">
    <w:name w:val="Normal (Web)"/>
    <w:basedOn w:val="Normal"/>
    <w:uiPriority w:val="99"/>
    <w:unhideWhenUsed/>
    <w:rsid w:val="000635F6"/>
    <w:pPr>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9D48AC"/>
    <w:pPr>
      <w:ind w:left="283"/>
    </w:pPr>
  </w:style>
  <w:style w:type="character" w:customStyle="1" w:styleId="RetraitcorpsdetexteCar">
    <w:name w:val="Retrait corps de texte Car"/>
    <w:basedOn w:val="Policepardfaut"/>
    <w:link w:val="Retraitcorpsdetexte"/>
    <w:uiPriority w:val="99"/>
    <w:rsid w:val="009D48AC"/>
  </w:style>
  <w:style w:type="character" w:styleId="Lienhypertextesuivivisit">
    <w:name w:val="FollowedHyperlink"/>
    <w:basedOn w:val="Policepardfaut"/>
    <w:uiPriority w:val="99"/>
    <w:semiHidden/>
    <w:unhideWhenUsed/>
    <w:rsid w:val="00F2741A"/>
    <w:rPr>
      <w:color w:val="800080" w:themeColor="followedHyperlink"/>
      <w:u w:val="single"/>
    </w:rPr>
  </w:style>
  <w:style w:type="paragraph" w:styleId="Adresseexpditeur">
    <w:name w:val="envelope return"/>
    <w:basedOn w:val="Normal"/>
    <w:rsid w:val="000653D8"/>
    <w:pPr>
      <w:spacing w:after="0"/>
      <w:jc w:val="both"/>
    </w:pPr>
    <w:rPr>
      <w:rFonts w:ascii="Arial" w:eastAsia="Times New Roman" w:hAnsi="Arial" w:cs="Times New Roman"/>
      <w:sz w:val="18"/>
      <w:szCs w:val="20"/>
      <w:lang w:eastAsia="fr-FR"/>
    </w:rPr>
  </w:style>
  <w:style w:type="paragraph" w:customStyle="1" w:styleId="DGANormal">
    <w:name w:val="DGA Normal"/>
    <w:basedOn w:val="Normal"/>
    <w:rsid w:val="00F70EB7"/>
    <w:pPr>
      <w:spacing w:after="0"/>
      <w:ind w:left="567"/>
      <w:jc w:val="both"/>
    </w:pPr>
    <w:rPr>
      <w:rFonts w:ascii="Times New Roman" w:eastAsia="Times New Roman" w:hAnsi="Times New Roman" w:cs="Times New Roman"/>
      <w:sz w:val="24"/>
      <w:szCs w:val="20"/>
      <w:lang w:eastAsia="fr-FR"/>
    </w:rPr>
  </w:style>
  <w:style w:type="numbering" w:customStyle="1" w:styleId="Style1">
    <w:name w:val="Style1"/>
    <w:uiPriority w:val="99"/>
    <w:rsid w:val="00987802"/>
    <w:pPr>
      <w:numPr>
        <w:numId w:val="2"/>
      </w:numPr>
    </w:pPr>
  </w:style>
  <w:style w:type="table" w:styleId="Grilledutableau">
    <w:name w:val="Table Grid"/>
    <w:basedOn w:val="TableauNormal"/>
    <w:uiPriority w:val="59"/>
    <w:rsid w:val="00791B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um">
    <w:name w:val="résumé"/>
    <w:rsid w:val="00841778"/>
    <w:rPr>
      <w:rFonts w:ascii="Times New Roman" w:hAnsi="Times New Roman"/>
      <w:noProof w:val="0"/>
      <w:sz w:val="24"/>
      <w:lang w:val="en-US"/>
    </w:rPr>
  </w:style>
  <w:style w:type="paragraph" w:customStyle="1" w:styleId="Sansinterligne1">
    <w:name w:val="Sans interligne1"/>
    <w:rsid w:val="004714B8"/>
    <w:pPr>
      <w:spacing w:after="0"/>
    </w:pPr>
    <w:rPr>
      <w:rFonts w:ascii="Calibri" w:eastAsia="Times New Roman" w:hAnsi="Calibri" w:cs="Calibri"/>
    </w:rPr>
  </w:style>
  <w:style w:type="character" w:styleId="Accentuation">
    <w:name w:val="Emphasis"/>
    <w:basedOn w:val="Policepardfaut"/>
    <w:uiPriority w:val="20"/>
    <w:qFormat/>
    <w:rsid w:val="004714B8"/>
    <w:rPr>
      <w:i/>
      <w:iCs/>
    </w:rPr>
  </w:style>
  <w:style w:type="character" w:customStyle="1" w:styleId="text-4505230f--texth400-3033861f--textcontentfamily-49a318e1">
    <w:name w:val="text-4505230f--texth400-3033861f--textcontentfamily-49a318e1"/>
    <w:basedOn w:val="Policepardfaut"/>
    <w:rsid w:val="0047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4595">
      <w:bodyDiv w:val="1"/>
      <w:marLeft w:val="0"/>
      <w:marRight w:val="0"/>
      <w:marTop w:val="0"/>
      <w:marBottom w:val="0"/>
      <w:divBdr>
        <w:top w:val="none" w:sz="0" w:space="0" w:color="auto"/>
        <w:left w:val="none" w:sz="0" w:space="0" w:color="auto"/>
        <w:bottom w:val="none" w:sz="0" w:space="0" w:color="auto"/>
        <w:right w:val="none" w:sz="0" w:space="0" w:color="auto"/>
      </w:divBdr>
      <w:divsChild>
        <w:div w:id="904727572">
          <w:marLeft w:val="562"/>
          <w:marRight w:val="0"/>
          <w:marTop w:val="240"/>
          <w:marBottom w:val="0"/>
          <w:divBdr>
            <w:top w:val="none" w:sz="0" w:space="0" w:color="auto"/>
            <w:left w:val="none" w:sz="0" w:space="0" w:color="auto"/>
            <w:bottom w:val="none" w:sz="0" w:space="0" w:color="auto"/>
            <w:right w:val="none" w:sz="0" w:space="0" w:color="auto"/>
          </w:divBdr>
        </w:div>
        <w:div w:id="1538541329">
          <w:marLeft w:val="562"/>
          <w:marRight w:val="0"/>
          <w:marTop w:val="240"/>
          <w:marBottom w:val="0"/>
          <w:divBdr>
            <w:top w:val="none" w:sz="0" w:space="0" w:color="auto"/>
            <w:left w:val="none" w:sz="0" w:space="0" w:color="auto"/>
            <w:bottom w:val="none" w:sz="0" w:space="0" w:color="auto"/>
            <w:right w:val="none" w:sz="0" w:space="0" w:color="auto"/>
          </w:divBdr>
        </w:div>
      </w:divsChild>
    </w:div>
    <w:div w:id="81343762">
      <w:bodyDiv w:val="1"/>
      <w:marLeft w:val="0"/>
      <w:marRight w:val="0"/>
      <w:marTop w:val="0"/>
      <w:marBottom w:val="0"/>
      <w:divBdr>
        <w:top w:val="none" w:sz="0" w:space="0" w:color="auto"/>
        <w:left w:val="none" w:sz="0" w:space="0" w:color="auto"/>
        <w:bottom w:val="none" w:sz="0" w:space="0" w:color="auto"/>
        <w:right w:val="none" w:sz="0" w:space="0" w:color="auto"/>
      </w:divBdr>
      <w:divsChild>
        <w:div w:id="1743336140">
          <w:marLeft w:val="562"/>
          <w:marRight w:val="0"/>
          <w:marTop w:val="240"/>
          <w:marBottom w:val="0"/>
          <w:divBdr>
            <w:top w:val="none" w:sz="0" w:space="0" w:color="auto"/>
            <w:left w:val="none" w:sz="0" w:space="0" w:color="auto"/>
            <w:bottom w:val="none" w:sz="0" w:space="0" w:color="auto"/>
            <w:right w:val="none" w:sz="0" w:space="0" w:color="auto"/>
          </w:divBdr>
        </w:div>
        <w:div w:id="372116311">
          <w:marLeft w:val="562"/>
          <w:marRight w:val="0"/>
          <w:marTop w:val="240"/>
          <w:marBottom w:val="0"/>
          <w:divBdr>
            <w:top w:val="none" w:sz="0" w:space="0" w:color="auto"/>
            <w:left w:val="none" w:sz="0" w:space="0" w:color="auto"/>
            <w:bottom w:val="none" w:sz="0" w:space="0" w:color="auto"/>
            <w:right w:val="none" w:sz="0" w:space="0" w:color="auto"/>
          </w:divBdr>
        </w:div>
        <w:div w:id="310133547">
          <w:marLeft w:val="562"/>
          <w:marRight w:val="0"/>
          <w:marTop w:val="240"/>
          <w:marBottom w:val="0"/>
          <w:divBdr>
            <w:top w:val="none" w:sz="0" w:space="0" w:color="auto"/>
            <w:left w:val="none" w:sz="0" w:space="0" w:color="auto"/>
            <w:bottom w:val="none" w:sz="0" w:space="0" w:color="auto"/>
            <w:right w:val="none" w:sz="0" w:space="0" w:color="auto"/>
          </w:divBdr>
        </w:div>
        <w:div w:id="902838730">
          <w:marLeft w:val="562"/>
          <w:marRight w:val="0"/>
          <w:marTop w:val="240"/>
          <w:marBottom w:val="0"/>
          <w:divBdr>
            <w:top w:val="none" w:sz="0" w:space="0" w:color="auto"/>
            <w:left w:val="none" w:sz="0" w:space="0" w:color="auto"/>
            <w:bottom w:val="none" w:sz="0" w:space="0" w:color="auto"/>
            <w:right w:val="none" w:sz="0" w:space="0" w:color="auto"/>
          </w:divBdr>
        </w:div>
        <w:div w:id="567034864">
          <w:marLeft w:val="562"/>
          <w:marRight w:val="0"/>
          <w:marTop w:val="240"/>
          <w:marBottom w:val="0"/>
          <w:divBdr>
            <w:top w:val="none" w:sz="0" w:space="0" w:color="auto"/>
            <w:left w:val="none" w:sz="0" w:space="0" w:color="auto"/>
            <w:bottom w:val="none" w:sz="0" w:space="0" w:color="auto"/>
            <w:right w:val="none" w:sz="0" w:space="0" w:color="auto"/>
          </w:divBdr>
        </w:div>
        <w:div w:id="431977867">
          <w:marLeft w:val="562"/>
          <w:marRight w:val="0"/>
          <w:marTop w:val="240"/>
          <w:marBottom w:val="0"/>
          <w:divBdr>
            <w:top w:val="none" w:sz="0" w:space="0" w:color="auto"/>
            <w:left w:val="none" w:sz="0" w:space="0" w:color="auto"/>
            <w:bottom w:val="none" w:sz="0" w:space="0" w:color="auto"/>
            <w:right w:val="none" w:sz="0" w:space="0" w:color="auto"/>
          </w:divBdr>
        </w:div>
      </w:divsChild>
    </w:div>
    <w:div w:id="83114299">
      <w:bodyDiv w:val="1"/>
      <w:marLeft w:val="0"/>
      <w:marRight w:val="0"/>
      <w:marTop w:val="0"/>
      <w:marBottom w:val="0"/>
      <w:divBdr>
        <w:top w:val="none" w:sz="0" w:space="0" w:color="auto"/>
        <w:left w:val="none" w:sz="0" w:space="0" w:color="auto"/>
        <w:bottom w:val="none" w:sz="0" w:space="0" w:color="auto"/>
        <w:right w:val="none" w:sz="0" w:space="0" w:color="auto"/>
      </w:divBdr>
    </w:div>
    <w:div w:id="108663997">
      <w:bodyDiv w:val="1"/>
      <w:marLeft w:val="0"/>
      <w:marRight w:val="0"/>
      <w:marTop w:val="0"/>
      <w:marBottom w:val="0"/>
      <w:divBdr>
        <w:top w:val="none" w:sz="0" w:space="0" w:color="auto"/>
        <w:left w:val="none" w:sz="0" w:space="0" w:color="auto"/>
        <w:bottom w:val="none" w:sz="0" w:space="0" w:color="auto"/>
        <w:right w:val="none" w:sz="0" w:space="0" w:color="auto"/>
      </w:divBdr>
    </w:div>
    <w:div w:id="128790559">
      <w:bodyDiv w:val="1"/>
      <w:marLeft w:val="0"/>
      <w:marRight w:val="0"/>
      <w:marTop w:val="0"/>
      <w:marBottom w:val="0"/>
      <w:divBdr>
        <w:top w:val="none" w:sz="0" w:space="0" w:color="auto"/>
        <w:left w:val="none" w:sz="0" w:space="0" w:color="auto"/>
        <w:bottom w:val="none" w:sz="0" w:space="0" w:color="auto"/>
        <w:right w:val="none" w:sz="0" w:space="0" w:color="auto"/>
      </w:divBdr>
    </w:div>
    <w:div w:id="176698434">
      <w:bodyDiv w:val="1"/>
      <w:marLeft w:val="0"/>
      <w:marRight w:val="0"/>
      <w:marTop w:val="0"/>
      <w:marBottom w:val="0"/>
      <w:divBdr>
        <w:top w:val="none" w:sz="0" w:space="0" w:color="auto"/>
        <w:left w:val="none" w:sz="0" w:space="0" w:color="auto"/>
        <w:bottom w:val="none" w:sz="0" w:space="0" w:color="auto"/>
        <w:right w:val="none" w:sz="0" w:space="0" w:color="auto"/>
      </w:divBdr>
    </w:div>
    <w:div w:id="189412707">
      <w:bodyDiv w:val="1"/>
      <w:marLeft w:val="0"/>
      <w:marRight w:val="0"/>
      <w:marTop w:val="0"/>
      <w:marBottom w:val="0"/>
      <w:divBdr>
        <w:top w:val="none" w:sz="0" w:space="0" w:color="auto"/>
        <w:left w:val="none" w:sz="0" w:space="0" w:color="auto"/>
        <w:bottom w:val="none" w:sz="0" w:space="0" w:color="auto"/>
        <w:right w:val="none" w:sz="0" w:space="0" w:color="auto"/>
      </w:divBdr>
    </w:div>
    <w:div w:id="242569463">
      <w:bodyDiv w:val="1"/>
      <w:marLeft w:val="0"/>
      <w:marRight w:val="0"/>
      <w:marTop w:val="0"/>
      <w:marBottom w:val="0"/>
      <w:divBdr>
        <w:top w:val="none" w:sz="0" w:space="0" w:color="auto"/>
        <w:left w:val="none" w:sz="0" w:space="0" w:color="auto"/>
        <w:bottom w:val="none" w:sz="0" w:space="0" w:color="auto"/>
        <w:right w:val="none" w:sz="0" w:space="0" w:color="auto"/>
      </w:divBdr>
    </w:div>
    <w:div w:id="252012277">
      <w:bodyDiv w:val="1"/>
      <w:marLeft w:val="0"/>
      <w:marRight w:val="0"/>
      <w:marTop w:val="0"/>
      <w:marBottom w:val="0"/>
      <w:divBdr>
        <w:top w:val="none" w:sz="0" w:space="0" w:color="auto"/>
        <w:left w:val="none" w:sz="0" w:space="0" w:color="auto"/>
        <w:bottom w:val="none" w:sz="0" w:space="0" w:color="auto"/>
        <w:right w:val="none" w:sz="0" w:space="0" w:color="auto"/>
      </w:divBdr>
    </w:div>
    <w:div w:id="317609978">
      <w:bodyDiv w:val="1"/>
      <w:marLeft w:val="0"/>
      <w:marRight w:val="0"/>
      <w:marTop w:val="0"/>
      <w:marBottom w:val="0"/>
      <w:divBdr>
        <w:top w:val="none" w:sz="0" w:space="0" w:color="auto"/>
        <w:left w:val="none" w:sz="0" w:space="0" w:color="auto"/>
        <w:bottom w:val="none" w:sz="0" w:space="0" w:color="auto"/>
        <w:right w:val="none" w:sz="0" w:space="0" w:color="auto"/>
      </w:divBdr>
    </w:div>
    <w:div w:id="429861309">
      <w:bodyDiv w:val="1"/>
      <w:marLeft w:val="0"/>
      <w:marRight w:val="0"/>
      <w:marTop w:val="0"/>
      <w:marBottom w:val="0"/>
      <w:divBdr>
        <w:top w:val="none" w:sz="0" w:space="0" w:color="auto"/>
        <w:left w:val="none" w:sz="0" w:space="0" w:color="auto"/>
        <w:bottom w:val="none" w:sz="0" w:space="0" w:color="auto"/>
        <w:right w:val="none" w:sz="0" w:space="0" w:color="auto"/>
      </w:divBdr>
    </w:div>
    <w:div w:id="432944775">
      <w:bodyDiv w:val="1"/>
      <w:marLeft w:val="0"/>
      <w:marRight w:val="0"/>
      <w:marTop w:val="0"/>
      <w:marBottom w:val="0"/>
      <w:divBdr>
        <w:top w:val="none" w:sz="0" w:space="0" w:color="auto"/>
        <w:left w:val="none" w:sz="0" w:space="0" w:color="auto"/>
        <w:bottom w:val="none" w:sz="0" w:space="0" w:color="auto"/>
        <w:right w:val="none" w:sz="0" w:space="0" w:color="auto"/>
      </w:divBdr>
      <w:divsChild>
        <w:div w:id="182674790">
          <w:marLeft w:val="0"/>
          <w:marRight w:val="0"/>
          <w:marTop w:val="0"/>
          <w:marBottom w:val="0"/>
          <w:divBdr>
            <w:top w:val="none" w:sz="0" w:space="0" w:color="auto"/>
            <w:left w:val="none" w:sz="0" w:space="0" w:color="auto"/>
            <w:bottom w:val="none" w:sz="0" w:space="0" w:color="auto"/>
            <w:right w:val="none" w:sz="0" w:space="0" w:color="auto"/>
          </w:divBdr>
        </w:div>
      </w:divsChild>
    </w:div>
    <w:div w:id="526407994">
      <w:bodyDiv w:val="1"/>
      <w:marLeft w:val="0"/>
      <w:marRight w:val="0"/>
      <w:marTop w:val="0"/>
      <w:marBottom w:val="0"/>
      <w:divBdr>
        <w:top w:val="none" w:sz="0" w:space="0" w:color="auto"/>
        <w:left w:val="none" w:sz="0" w:space="0" w:color="auto"/>
        <w:bottom w:val="none" w:sz="0" w:space="0" w:color="auto"/>
        <w:right w:val="none" w:sz="0" w:space="0" w:color="auto"/>
      </w:divBdr>
    </w:div>
    <w:div w:id="533035733">
      <w:bodyDiv w:val="1"/>
      <w:marLeft w:val="0"/>
      <w:marRight w:val="0"/>
      <w:marTop w:val="0"/>
      <w:marBottom w:val="0"/>
      <w:divBdr>
        <w:top w:val="none" w:sz="0" w:space="0" w:color="auto"/>
        <w:left w:val="none" w:sz="0" w:space="0" w:color="auto"/>
        <w:bottom w:val="none" w:sz="0" w:space="0" w:color="auto"/>
        <w:right w:val="none" w:sz="0" w:space="0" w:color="auto"/>
      </w:divBdr>
    </w:div>
    <w:div w:id="564531082">
      <w:bodyDiv w:val="1"/>
      <w:marLeft w:val="0"/>
      <w:marRight w:val="0"/>
      <w:marTop w:val="0"/>
      <w:marBottom w:val="0"/>
      <w:divBdr>
        <w:top w:val="none" w:sz="0" w:space="0" w:color="auto"/>
        <w:left w:val="none" w:sz="0" w:space="0" w:color="auto"/>
        <w:bottom w:val="none" w:sz="0" w:space="0" w:color="auto"/>
        <w:right w:val="none" w:sz="0" w:space="0" w:color="auto"/>
      </w:divBdr>
      <w:divsChild>
        <w:div w:id="1033993943">
          <w:marLeft w:val="0"/>
          <w:marRight w:val="0"/>
          <w:marTop w:val="0"/>
          <w:marBottom w:val="0"/>
          <w:divBdr>
            <w:top w:val="none" w:sz="0" w:space="0" w:color="auto"/>
            <w:left w:val="none" w:sz="0" w:space="0" w:color="auto"/>
            <w:bottom w:val="none" w:sz="0" w:space="0" w:color="auto"/>
            <w:right w:val="none" w:sz="0" w:space="0" w:color="auto"/>
          </w:divBdr>
        </w:div>
      </w:divsChild>
    </w:div>
    <w:div w:id="569538594">
      <w:bodyDiv w:val="1"/>
      <w:marLeft w:val="0"/>
      <w:marRight w:val="0"/>
      <w:marTop w:val="0"/>
      <w:marBottom w:val="0"/>
      <w:divBdr>
        <w:top w:val="none" w:sz="0" w:space="0" w:color="auto"/>
        <w:left w:val="none" w:sz="0" w:space="0" w:color="auto"/>
        <w:bottom w:val="none" w:sz="0" w:space="0" w:color="auto"/>
        <w:right w:val="none" w:sz="0" w:space="0" w:color="auto"/>
      </w:divBdr>
    </w:div>
    <w:div w:id="732392063">
      <w:bodyDiv w:val="1"/>
      <w:marLeft w:val="0"/>
      <w:marRight w:val="0"/>
      <w:marTop w:val="0"/>
      <w:marBottom w:val="0"/>
      <w:divBdr>
        <w:top w:val="none" w:sz="0" w:space="0" w:color="auto"/>
        <w:left w:val="none" w:sz="0" w:space="0" w:color="auto"/>
        <w:bottom w:val="none" w:sz="0" w:space="0" w:color="auto"/>
        <w:right w:val="none" w:sz="0" w:space="0" w:color="auto"/>
      </w:divBdr>
      <w:divsChild>
        <w:div w:id="2141729033">
          <w:marLeft w:val="0"/>
          <w:marRight w:val="0"/>
          <w:marTop w:val="0"/>
          <w:marBottom w:val="0"/>
          <w:divBdr>
            <w:top w:val="none" w:sz="0" w:space="0" w:color="auto"/>
            <w:left w:val="none" w:sz="0" w:space="0" w:color="auto"/>
            <w:bottom w:val="none" w:sz="0" w:space="0" w:color="auto"/>
            <w:right w:val="none" w:sz="0" w:space="0" w:color="auto"/>
          </w:divBdr>
        </w:div>
      </w:divsChild>
    </w:div>
    <w:div w:id="807164223">
      <w:bodyDiv w:val="1"/>
      <w:marLeft w:val="0"/>
      <w:marRight w:val="0"/>
      <w:marTop w:val="0"/>
      <w:marBottom w:val="0"/>
      <w:divBdr>
        <w:top w:val="none" w:sz="0" w:space="0" w:color="auto"/>
        <w:left w:val="none" w:sz="0" w:space="0" w:color="auto"/>
        <w:bottom w:val="none" w:sz="0" w:space="0" w:color="auto"/>
        <w:right w:val="none" w:sz="0" w:space="0" w:color="auto"/>
      </w:divBdr>
    </w:div>
    <w:div w:id="836699173">
      <w:bodyDiv w:val="1"/>
      <w:marLeft w:val="0"/>
      <w:marRight w:val="0"/>
      <w:marTop w:val="0"/>
      <w:marBottom w:val="0"/>
      <w:divBdr>
        <w:top w:val="none" w:sz="0" w:space="0" w:color="auto"/>
        <w:left w:val="none" w:sz="0" w:space="0" w:color="auto"/>
        <w:bottom w:val="none" w:sz="0" w:space="0" w:color="auto"/>
        <w:right w:val="none" w:sz="0" w:space="0" w:color="auto"/>
      </w:divBdr>
      <w:divsChild>
        <w:div w:id="95366807">
          <w:marLeft w:val="446"/>
          <w:marRight w:val="0"/>
          <w:marTop w:val="0"/>
          <w:marBottom w:val="0"/>
          <w:divBdr>
            <w:top w:val="none" w:sz="0" w:space="0" w:color="auto"/>
            <w:left w:val="none" w:sz="0" w:space="0" w:color="auto"/>
            <w:bottom w:val="none" w:sz="0" w:space="0" w:color="auto"/>
            <w:right w:val="none" w:sz="0" w:space="0" w:color="auto"/>
          </w:divBdr>
        </w:div>
        <w:div w:id="28189630">
          <w:marLeft w:val="547"/>
          <w:marRight w:val="0"/>
          <w:marTop w:val="0"/>
          <w:marBottom w:val="0"/>
          <w:divBdr>
            <w:top w:val="none" w:sz="0" w:space="0" w:color="auto"/>
            <w:left w:val="none" w:sz="0" w:space="0" w:color="auto"/>
            <w:bottom w:val="none" w:sz="0" w:space="0" w:color="auto"/>
            <w:right w:val="none" w:sz="0" w:space="0" w:color="auto"/>
          </w:divBdr>
        </w:div>
        <w:div w:id="2085687443">
          <w:marLeft w:val="446"/>
          <w:marRight w:val="0"/>
          <w:marTop w:val="0"/>
          <w:marBottom w:val="0"/>
          <w:divBdr>
            <w:top w:val="none" w:sz="0" w:space="0" w:color="auto"/>
            <w:left w:val="none" w:sz="0" w:space="0" w:color="auto"/>
            <w:bottom w:val="none" w:sz="0" w:space="0" w:color="auto"/>
            <w:right w:val="none" w:sz="0" w:space="0" w:color="auto"/>
          </w:divBdr>
        </w:div>
        <w:div w:id="704135097">
          <w:marLeft w:val="446"/>
          <w:marRight w:val="0"/>
          <w:marTop w:val="0"/>
          <w:marBottom w:val="0"/>
          <w:divBdr>
            <w:top w:val="none" w:sz="0" w:space="0" w:color="auto"/>
            <w:left w:val="none" w:sz="0" w:space="0" w:color="auto"/>
            <w:bottom w:val="none" w:sz="0" w:space="0" w:color="auto"/>
            <w:right w:val="none" w:sz="0" w:space="0" w:color="auto"/>
          </w:divBdr>
        </w:div>
        <w:div w:id="125050929">
          <w:marLeft w:val="446"/>
          <w:marRight w:val="0"/>
          <w:marTop w:val="0"/>
          <w:marBottom w:val="0"/>
          <w:divBdr>
            <w:top w:val="none" w:sz="0" w:space="0" w:color="auto"/>
            <w:left w:val="none" w:sz="0" w:space="0" w:color="auto"/>
            <w:bottom w:val="none" w:sz="0" w:space="0" w:color="auto"/>
            <w:right w:val="none" w:sz="0" w:space="0" w:color="auto"/>
          </w:divBdr>
        </w:div>
        <w:div w:id="1055617277">
          <w:marLeft w:val="446"/>
          <w:marRight w:val="0"/>
          <w:marTop w:val="0"/>
          <w:marBottom w:val="0"/>
          <w:divBdr>
            <w:top w:val="none" w:sz="0" w:space="0" w:color="auto"/>
            <w:left w:val="none" w:sz="0" w:space="0" w:color="auto"/>
            <w:bottom w:val="none" w:sz="0" w:space="0" w:color="auto"/>
            <w:right w:val="none" w:sz="0" w:space="0" w:color="auto"/>
          </w:divBdr>
        </w:div>
        <w:div w:id="993877732">
          <w:marLeft w:val="446"/>
          <w:marRight w:val="0"/>
          <w:marTop w:val="0"/>
          <w:marBottom w:val="0"/>
          <w:divBdr>
            <w:top w:val="none" w:sz="0" w:space="0" w:color="auto"/>
            <w:left w:val="none" w:sz="0" w:space="0" w:color="auto"/>
            <w:bottom w:val="none" w:sz="0" w:space="0" w:color="auto"/>
            <w:right w:val="none" w:sz="0" w:space="0" w:color="auto"/>
          </w:divBdr>
        </w:div>
        <w:div w:id="879249057">
          <w:marLeft w:val="446"/>
          <w:marRight w:val="0"/>
          <w:marTop w:val="0"/>
          <w:marBottom w:val="0"/>
          <w:divBdr>
            <w:top w:val="none" w:sz="0" w:space="0" w:color="auto"/>
            <w:left w:val="none" w:sz="0" w:space="0" w:color="auto"/>
            <w:bottom w:val="none" w:sz="0" w:space="0" w:color="auto"/>
            <w:right w:val="none" w:sz="0" w:space="0" w:color="auto"/>
          </w:divBdr>
        </w:div>
        <w:div w:id="102310896">
          <w:marLeft w:val="446"/>
          <w:marRight w:val="0"/>
          <w:marTop w:val="0"/>
          <w:marBottom w:val="0"/>
          <w:divBdr>
            <w:top w:val="none" w:sz="0" w:space="0" w:color="auto"/>
            <w:left w:val="none" w:sz="0" w:space="0" w:color="auto"/>
            <w:bottom w:val="none" w:sz="0" w:space="0" w:color="auto"/>
            <w:right w:val="none" w:sz="0" w:space="0" w:color="auto"/>
          </w:divBdr>
        </w:div>
      </w:divsChild>
    </w:div>
    <w:div w:id="864248446">
      <w:bodyDiv w:val="1"/>
      <w:marLeft w:val="0"/>
      <w:marRight w:val="0"/>
      <w:marTop w:val="0"/>
      <w:marBottom w:val="0"/>
      <w:divBdr>
        <w:top w:val="none" w:sz="0" w:space="0" w:color="auto"/>
        <w:left w:val="none" w:sz="0" w:space="0" w:color="auto"/>
        <w:bottom w:val="none" w:sz="0" w:space="0" w:color="auto"/>
        <w:right w:val="none" w:sz="0" w:space="0" w:color="auto"/>
      </w:divBdr>
    </w:div>
    <w:div w:id="915167883">
      <w:bodyDiv w:val="1"/>
      <w:marLeft w:val="0"/>
      <w:marRight w:val="0"/>
      <w:marTop w:val="0"/>
      <w:marBottom w:val="0"/>
      <w:divBdr>
        <w:top w:val="none" w:sz="0" w:space="0" w:color="auto"/>
        <w:left w:val="none" w:sz="0" w:space="0" w:color="auto"/>
        <w:bottom w:val="none" w:sz="0" w:space="0" w:color="auto"/>
        <w:right w:val="none" w:sz="0" w:space="0" w:color="auto"/>
      </w:divBdr>
    </w:div>
    <w:div w:id="945044833">
      <w:bodyDiv w:val="1"/>
      <w:marLeft w:val="0"/>
      <w:marRight w:val="0"/>
      <w:marTop w:val="0"/>
      <w:marBottom w:val="0"/>
      <w:divBdr>
        <w:top w:val="none" w:sz="0" w:space="0" w:color="auto"/>
        <w:left w:val="none" w:sz="0" w:space="0" w:color="auto"/>
        <w:bottom w:val="none" w:sz="0" w:space="0" w:color="auto"/>
        <w:right w:val="none" w:sz="0" w:space="0" w:color="auto"/>
      </w:divBdr>
    </w:div>
    <w:div w:id="945425979">
      <w:bodyDiv w:val="1"/>
      <w:marLeft w:val="0"/>
      <w:marRight w:val="0"/>
      <w:marTop w:val="0"/>
      <w:marBottom w:val="0"/>
      <w:divBdr>
        <w:top w:val="none" w:sz="0" w:space="0" w:color="auto"/>
        <w:left w:val="none" w:sz="0" w:space="0" w:color="auto"/>
        <w:bottom w:val="none" w:sz="0" w:space="0" w:color="auto"/>
        <w:right w:val="none" w:sz="0" w:space="0" w:color="auto"/>
      </w:divBdr>
      <w:divsChild>
        <w:div w:id="1302269173">
          <w:marLeft w:val="720"/>
          <w:marRight w:val="0"/>
          <w:marTop w:val="0"/>
          <w:marBottom w:val="0"/>
          <w:divBdr>
            <w:top w:val="none" w:sz="0" w:space="0" w:color="auto"/>
            <w:left w:val="none" w:sz="0" w:space="0" w:color="auto"/>
            <w:bottom w:val="none" w:sz="0" w:space="0" w:color="auto"/>
            <w:right w:val="none" w:sz="0" w:space="0" w:color="auto"/>
          </w:divBdr>
        </w:div>
        <w:div w:id="1082724046">
          <w:marLeft w:val="720"/>
          <w:marRight w:val="0"/>
          <w:marTop w:val="0"/>
          <w:marBottom w:val="0"/>
          <w:divBdr>
            <w:top w:val="none" w:sz="0" w:space="0" w:color="auto"/>
            <w:left w:val="none" w:sz="0" w:space="0" w:color="auto"/>
            <w:bottom w:val="none" w:sz="0" w:space="0" w:color="auto"/>
            <w:right w:val="none" w:sz="0" w:space="0" w:color="auto"/>
          </w:divBdr>
        </w:div>
        <w:div w:id="1350790770">
          <w:marLeft w:val="720"/>
          <w:marRight w:val="0"/>
          <w:marTop w:val="0"/>
          <w:marBottom w:val="0"/>
          <w:divBdr>
            <w:top w:val="none" w:sz="0" w:space="0" w:color="auto"/>
            <w:left w:val="none" w:sz="0" w:space="0" w:color="auto"/>
            <w:bottom w:val="none" w:sz="0" w:space="0" w:color="auto"/>
            <w:right w:val="none" w:sz="0" w:space="0" w:color="auto"/>
          </w:divBdr>
        </w:div>
      </w:divsChild>
    </w:div>
    <w:div w:id="991297808">
      <w:bodyDiv w:val="1"/>
      <w:marLeft w:val="0"/>
      <w:marRight w:val="0"/>
      <w:marTop w:val="0"/>
      <w:marBottom w:val="0"/>
      <w:divBdr>
        <w:top w:val="none" w:sz="0" w:space="0" w:color="auto"/>
        <w:left w:val="none" w:sz="0" w:space="0" w:color="auto"/>
        <w:bottom w:val="none" w:sz="0" w:space="0" w:color="auto"/>
        <w:right w:val="none" w:sz="0" w:space="0" w:color="auto"/>
      </w:divBdr>
    </w:div>
    <w:div w:id="1038353379">
      <w:bodyDiv w:val="1"/>
      <w:marLeft w:val="0"/>
      <w:marRight w:val="0"/>
      <w:marTop w:val="0"/>
      <w:marBottom w:val="0"/>
      <w:divBdr>
        <w:top w:val="none" w:sz="0" w:space="0" w:color="auto"/>
        <w:left w:val="none" w:sz="0" w:space="0" w:color="auto"/>
        <w:bottom w:val="none" w:sz="0" w:space="0" w:color="auto"/>
        <w:right w:val="none" w:sz="0" w:space="0" w:color="auto"/>
      </w:divBdr>
    </w:div>
    <w:div w:id="1054888076">
      <w:bodyDiv w:val="1"/>
      <w:marLeft w:val="0"/>
      <w:marRight w:val="0"/>
      <w:marTop w:val="0"/>
      <w:marBottom w:val="0"/>
      <w:divBdr>
        <w:top w:val="none" w:sz="0" w:space="0" w:color="auto"/>
        <w:left w:val="none" w:sz="0" w:space="0" w:color="auto"/>
        <w:bottom w:val="none" w:sz="0" w:space="0" w:color="auto"/>
        <w:right w:val="none" w:sz="0" w:space="0" w:color="auto"/>
      </w:divBdr>
      <w:divsChild>
        <w:div w:id="341669476">
          <w:marLeft w:val="720"/>
          <w:marRight w:val="0"/>
          <w:marTop w:val="0"/>
          <w:marBottom w:val="0"/>
          <w:divBdr>
            <w:top w:val="none" w:sz="0" w:space="0" w:color="auto"/>
            <w:left w:val="none" w:sz="0" w:space="0" w:color="auto"/>
            <w:bottom w:val="none" w:sz="0" w:space="0" w:color="auto"/>
            <w:right w:val="none" w:sz="0" w:space="0" w:color="auto"/>
          </w:divBdr>
        </w:div>
        <w:div w:id="214202291">
          <w:marLeft w:val="720"/>
          <w:marRight w:val="0"/>
          <w:marTop w:val="0"/>
          <w:marBottom w:val="0"/>
          <w:divBdr>
            <w:top w:val="none" w:sz="0" w:space="0" w:color="auto"/>
            <w:left w:val="none" w:sz="0" w:space="0" w:color="auto"/>
            <w:bottom w:val="none" w:sz="0" w:space="0" w:color="auto"/>
            <w:right w:val="none" w:sz="0" w:space="0" w:color="auto"/>
          </w:divBdr>
        </w:div>
      </w:divsChild>
    </w:div>
    <w:div w:id="1090127402">
      <w:bodyDiv w:val="1"/>
      <w:marLeft w:val="0"/>
      <w:marRight w:val="0"/>
      <w:marTop w:val="0"/>
      <w:marBottom w:val="0"/>
      <w:divBdr>
        <w:top w:val="none" w:sz="0" w:space="0" w:color="auto"/>
        <w:left w:val="none" w:sz="0" w:space="0" w:color="auto"/>
        <w:bottom w:val="none" w:sz="0" w:space="0" w:color="auto"/>
        <w:right w:val="none" w:sz="0" w:space="0" w:color="auto"/>
      </w:divBdr>
      <w:divsChild>
        <w:div w:id="347875107">
          <w:marLeft w:val="446"/>
          <w:marRight w:val="0"/>
          <w:marTop w:val="100"/>
          <w:marBottom w:val="0"/>
          <w:divBdr>
            <w:top w:val="none" w:sz="0" w:space="0" w:color="auto"/>
            <w:left w:val="none" w:sz="0" w:space="0" w:color="auto"/>
            <w:bottom w:val="none" w:sz="0" w:space="0" w:color="auto"/>
            <w:right w:val="none" w:sz="0" w:space="0" w:color="auto"/>
          </w:divBdr>
        </w:div>
        <w:div w:id="809252962">
          <w:marLeft w:val="446"/>
          <w:marRight w:val="0"/>
          <w:marTop w:val="100"/>
          <w:marBottom w:val="0"/>
          <w:divBdr>
            <w:top w:val="none" w:sz="0" w:space="0" w:color="auto"/>
            <w:left w:val="none" w:sz="0" w:space="0" w:color="auto"/>
            <w:bottom w:val="none" w:sz="0" w:space="0" w:color="auto"/>
            <w:right w:val="none" w:sz="0" w:space="0" w:color="auto"/>
          </w:divBdr>
        </w:div>
        <w:div w:id="814105937">
          <w:marLeft w:val="446"/>
          <w:marRight w:val="0"/>
          <w:marTop w:val="100"/>
          <w:marBottom w:val="0"/>
          <w:divBdr>
            <w:top w:val="none" w:sz="0" w:space="0" w:color="auto"/>
            <w:left w:val="none" w:sz="0" w:space="0" w:color="auto"/>
            <w:bottom w:val="none" w:sz="0" w:space="0" w:color="auto"/>
            <w:right w:val="none" w:sz="0" w:space="0" w:color="auto"/>
          </w:divBdr>
        </w:div>
      </w:divsChild>
    </w:div>
    <w:div w:id="1097674303">
      <w:bodyDiv w:val="1"/>
      <w:marLeft w:val="0"/>
      <w:marRight w:val="0"/>
      <w:marTop w:val="0"/>
      <w:marBottom w:val="0"/>
      <w:divBdr>
        <w:top w:val="none" w:sz="0" w:space="0" w:color="auto"/>
        <w:left w:val="none" w:sz="0" w:space="0" w:color="auto"/>
        <w:bottom w:val="none" w:sz="0" w:space="0" w:color="auto"/>
        <w:right w:val="none" w:sz="0" w:space="0" w:color="auto"/>
      </w:divBdr>
      <w:divsChild>
        <w:div w:id="1061636123">
          <w:marLeft w:val="0"/>
          <w:marRight w:val="0"/>
          <w:marTop w:val="0"/>
          <w:marBottom w:val="0"/>
          <w:divBdr>
            <w:top w:val="none" w:sz="0" w:space="0" w:color="auto"/>
            <w:left w:val="none" w:sz="0" w:space="0" w:color="auto"/>
            <w:bottom w:val="none" w:sz="0" w:space="0" w:color="auto"/>
            <w:right w:val="none" w:sz="0" w:space="0" w:color="auto"/>
          </w:divBdr>
        </w:div>
        <w:div w:id="1358430469">
          <w:marLeft w:val="0"/>
          <w:marRight w:val="0"/>
          <w:marTop w:val="0"/>
          <w:marBottom w:val="0"/>
          <w:divBdr>
            <w:top w:val="none" w:sz="0" w:space="0" w:color="auto"/>
            <w:left w:val="none" w:sz="0" w:space="0" w:color="auto"/>
            <w:bottom w:val="none" w:sz="0" w:space="0" w:color="auto"/>
            <w:right w:val="none" w:sz="0" w:space="0" w:color="auto"/>
          </w:divBdr>
        </w:div>
        <w:div w:id="922104862">
          <w:marLeft w:val="0"/>
          <w:marRight w:val="0"/>
          <w:marTop w:val="0"/>
          <w:marBottom w:val="0"/>
          <w:divBdr>
            <w:top w:val="none" w:sz="0" w:space="0" w:color="auto"/>
            <w:left w:val="none" w:sz="0" w:space="0" w:color="auto"/>
            <w:bottom w:val="none" w:sz="0" w:space="0" w:color="auto"/>
            <w:right w:val="none" w:sz="0" w:space="0" w:color="auto"/>
          </w:divBdr>
        </w:div>
        <w:div w:id="2005279364">
          <w:marLeft w:val="0"/>
          <w:marRight w:val="0"/>
          <w:marTop w:val="0"/>
          <w:marBottom w:val="0"/>
          <w:divBdr>
            <w:top w:val="none" w:sz="0" w:space="0" w:color="auto"/>
            <w:left w:val="none" w:sz="0" w:space="0" w:color="auto"/>
            <w:bottom w:val="none" w:sz="0" w:space="0" w:color="auto"/>
            <w:right w:val="none" w:sz="0" w:space="0" w:color="auto"/>
          </w:divBdr>
        </w:div>
      </w:divsChild>
    </w:div>
    <w:div w:id="1106466580">
      <w:bodyDiv w:val="1"/>
      <w:marLeft w:val="0"/>
      <w:marRight w:val="0"/>
      <w:marTop w:val="0"/>
      <w:marBottom w:val="0"/>
      <w:divBdr>
        <w:top w:val="none" w:sz="0" w:space="0" w:color="auto"/>
        <w:left w:val="none" w:sz="0" w:space="0" w:color="auto"/>
        <w:bottom w:val="none" w:sz="0" w:space="0" w:color="auto"/>
        <w:right w:val="none" w:sz="0" w:space="0" w:color="auto"/>
      </w:divBdr>
    </w:div>
    <w:div w:id="1164008009">
      <w:bodyDiv w:val="1"/>
      <w:marLeft w:val="0"/>
      <w:marRight w:val="0"/>
      <w:marTop w:val="0"/>
      <w:marBottom w:val="0"/>
      <w:divBdr>
        <w:top w:val="none" w:sz="0" w:space="0" w:color="auto"/>
        <w:left w:val="none" w:sz="0" w:space="0" w:color="auto"/>
        <w:bottom w:val="none" w:sz="0" w:space="0" w:color="auto"/>
        <w:right w:val="none" w:sz="0" w:space="0" w:color="auto"/>
      </w:divBdr>
      <w:divsChild>
        <w:div w:id="432477724">
          <w:marLeft w:val="0"/>
          <w:marRight w:val="0"/>
          <w:marTop w:val="0"/>
          <w:marBottom w:val="0"/>
          <w:divBdr>
            <w:top w:val="none" w:sz="0" w:space="0" w:color="auto"/>
            <w:left w:val="none" w:sz="0" w:space="0" w:color="auto"/>
            <w:bottom w:val="none" w:sz="0" w:space="0" w:color="auto"/>
            <w:right w:val="none" w:sz="0" w:space="0" w:color="auto"/>
          </w:divBdr>
        </w:div>
      </w:divsChild>
    </w:div>
    <w:div w:id="1164930332">
      <w:bodyDiv w:val="1"/>
      <w:marLeft w:val="0"/>
      <w:marRight w:val="0"/>
      <w:marTop w:val="0"/>
      <w:marBottom w:val="0"/>
      <w:divBdr>
        <w:top w:val="none" w:sz="0" w:space="0" w:color="auto"/>
        <w:left w:val="none" w:sz="0" w:space="0" w:color="auto"/>
        <w:bottom w:val="none" w:sz="0" w:space="0" w:color="auto"/>
        <w:right w:val="none" w:sz="0" w:space="0" w:color="auto"/>
      </w:divBdr>
      <w:divsChild>
        <w:div w:id="1473206970">
          <w:marLeft w:val="0"/>
          <w:marRight w:val="0"/>
          <w:marTop w:val="0"/>
          <w:marBottom w:val="0"/>
          <w:divBdr>
            <w:top w:val="none" w:sz="0" w:space="0" w:color="auto"/>
            <w:left w:val="none" w:sz="0" w:space="0" w:color="auto"/>
            <w:bottom w:val="none" w:sz="0" w:space="0" w:color="auto"/>
            <w:right w:val="none" w:sz="0" w:space="0" w:color="auto"/>
          </w:divBdr>
        </w:div>
      </w:divsChild>
    </w:div>
    <w:div w:id="1168860508">
      <w:bodyDiv w:val="1"/>
      <w:marLeft w:val="0"/>
      <w:marRight w:val="0"/>
      <w:marTop w:val="0"/>
      <w:marBottom w:val="0"/>
      <w:divBdr>
        <w:top w:val="none" w:sz="0" w:space="0" w:color="auto"/>
        <w:left w:val="none" w:sz="0" w:space="0" w:color="auto"/>
        <w:bottom w:val="none" w:sz="0" w:space="0" w:color="auto"/>
        <w:right w:val="none" w:sz="0" w:space="0" w:color="auto"/>
      </w:divBdr>
    </w:div>
    <w:div w:id="1201629671">
      <w:bodyDiv w:val="1"/>
      <w:marLeft w:val="0"/>
      <w:marRight w:val="0"/>
      <w:marTop w:val="0"/>
      <w:marBottom w:val="0"/>
      <w:divBdr>
        <w:top w:val="none" w:sz="0" w:space="0" w:color="auto"/>
        <w:left w:val="none" w:sz="0" w:space="0" w:color="auto"/>
        <w:bottom w:val="none" w:sz="0" w:space="0" w:color="auto"/>
        <w:right w:val="none" w:sz="0" w:space="0" w:color="auto"/>
      </w:divBdr>
    </w:div>
    <w:div w:id="1253004619">
      <w:bodyDiv w:val="1"/>
      <w:marLeft w:val="0"/>
      <w:marRight w:val="0"/>
      <w:marTop w:val="0"/>
      <w:marBottom w:val="0"/>
      <w:divBdr>
        <w:top w:val="none" w:sz="0" w:space="0" w:color="auto"/>
        <w:left w:val="none" w:sz="0" w:space="0" w:color="auto"/>
        <w:bottom w:val="none" w:sz="0" w:space="0" w:color="auto"/>
        <w:right w:val="none" w:sz="0" w:space="0" w:color="auto"/>
      </w:divBdr>
      <w:divsChild>
        <w:div w:id="1439259092">
          <w:marLeft w:val="0"/>
          <w:marRight w:val="0"/>
          <w:marTop w:val="0"/>
          <w:marBottom w:val="0"/>
          <w:divBdr>
            <w:top w:val="none" w:sz="0" w:space="0" w:color="auto"/>
            <w:left w:val="none" w:sz="0" w:space="0" w:color="auto"/>
            <w:bottom w:val="none" w:sz="0" w:space="0" w:color="auto"/>
            <w:right w:val="none" w:sz="0" w:space="0" w:color="auto"/>
          </w:divBdr>
        </w:div>
      </w:divsChild>
    </w:div>
    <w:div w:id="1261450634">
      <w:bodyDiv w:val="1"/>
      <w:marLeft w:val="0"/>
      <w:marRight w:val="0"/>
      <w:marTop w:val="0"/>
      <w:marBottom w:val="0"/>
      <w:divBdr>
        <w:top w:val="none" w:sz="0" w:space="0" w:color="auto"/>
        <w:left w:val="none" w:sz="0" w:space="0" w:color="auto"/>
        <w:bottom w:val="none" w:sz="0" w:space="0" w:color="auto"/>
        <w:right w:val="none" w:sz="0" w:space="0" w:color="auto"/>
      </w:divBdr>
    </w:div>
    <w:div w:id="1276055863">
      <w:bodyDiv w:val="1"/>
      <w:marLeft w:val="0"/>
      <w:marRight w:val="0"/>
      <w:marTop w:val="0"/>
      <w:marBottom w:val="0"/>
      <w:divBdr>
        <w:top w:val="none" w:sz="0" w:space="0" w:color="auto"/>
        <w:left w:val="none" w:sz="0" w:space="0" w:color="auto"/>
        <w:bottom w:val="none" w:sz="0" w:space="0" w:color="auto"/>
        <w:right w:val="none" w:sz="0" w:space="0" w:color="auto"/>
      </w:divBdr>
      <w:divsChild>
        <w:div w:id="1300918810">
          <w:marLeft w:val="0"/>
          <w:marRight w:val="0"/>
          <w:marTop w:val="0"/>
          <w:marBottom w:val="0"/>
          <w:divBdr>
            <w:top w:val="none" w:sz="0" w:space="0" w:color="auto"/>
            <w:left w:val="none" w:sz="0" w:space="0" w:color="auto"/>
            <w:bottom w:val="none" w:sz="0" w:space="0" w:color="auto"/>
            <w:right w:val="none" w:sz="0" w:space="0" w:color="auto"/>
          </w:divBdr>
        </w:div>
        <w:div w:id="1894073383">
          <w:marLeft w:val="0"/>
          <w:marRight w:val="0"/>
          <w:marTop w:val="0"/>
          <w:marBottom w:val="0"/>
          <w:divBdr>
            <w:top w:val="none" w:sz="0" w:space="0" w:color="auto"/>
            <w:left w:val="none" w:sz="0" w:space="0" w:color="auto"/>
            <w:bottom w:val="none" w:sz="0" w:space="0" w:color="auto"/>
            <w:right w:val="none" w:sz="0" w:space="0" w:color="auto"/>
          </w:divBdr>
        </w:div>
        <w:div w:id="505169794">
          <w:marLeft w:val="0"/>
          <w:marRight w:val="0"/>
          <w:marTop w:val="0"/>
          <w:marBottom w:val="0"/>
          <w:divBdr>
            <w:top w:val="none" w:sz="0" w:space="0" w:color="auto"/>
            <w:left w:val="none" w:sz="0" w:space="0" w:color="auto"/>
            <w:bottom w:val="none" w:sz="0" w:space="0" w:color="auto"/>
            <w:right w:val="none" w:sz="0" w:space="0" w:color="auto"/>
          </w:divBdr>
        </w:div>
        <w:div w:id="1774397777">
          <w:marLeft w:val="0"/>
          <w:marRight w:val="0"/>
          <w:marTop w:val="0"/>
          <w:marBottom w:val="0"/>
          <w:divBdr>
            <w:top w:val="none" w:sz="0" w:space="0" w:color="auto"/>
            <w:left w:val="none" w:sz="0" w:space="0" w:color="auto"/>
            <w:bottom w:val="none" w:sz="0" w:space="0" w:color="auto"/>
            <w:right w:val="none" w:sz="0" w:space="0" w:color="auto"/>
          </w:divBdr>
        </w:div>
        <w:div w:id="753165178">
          <w:marLeft w:val="0"/>
          <w:marRight w:val="0"/>
          <w:marTop w:val="0"/>
          <w:marBottom w:val="0"/>
          <w:divBdr>
            <w:top w:val="none" w:sz="0" w:space="0" w:color="auto"/>
            <w:left w:val="none" w:sz="0" w:space="0" w:color="auto"/>
            <w:bottom w:val="none" w:sz="0" w:space="0" w:color="auto"/>
            <w:right w:val="none" w:sz="0" w:space="0" w:color="auto"/>
          </w:divBdr>
          <w:divsChild>
            <w:div w:id="480850594">
              <w:marLeft w:val="0"/>
              <w:marRight w:val="0"/>
              <w:marTop w:val="0"/>
              <w:marBottom w:val="0"/>
              <w:divBdr>
                <w:top w:val="none" w:sz="0" w:space="0" w:color="auto"/>
                <w:left w:val="none" w:sz="0" w:space="0" w:color="auto"/>
                <w:bottom w:val="none" w:sz="0" w:space="0" w:color="auto"/>
                <w:right w:val="none" w:sz="0" w:space="0" w:color="auto"/>
              </w:divBdr>
            </w:div>
            <w:div w:id="448361624">
              <w:marLeft w:val="0"/>
              <w:marRight w:val="0"/>
              <w:marTop w:val="0"/>
              <w:marBottom w:val="0"/>
              <w:divBdr>
                <w:top w:val="none" w:sz="0" w:space="0" w:color="auto"/>
                <w:left w:val="none" w:sz="0" w:space="0" w:color="auto"/>
                <w:bottom w:val="none" w:sz="0" w:space="0" w:color="auto"/>
                <w:right w:val="none" w:sz="0" w:space="0" w:color="auto"/>
              </w:divBdr>
            </w:div>
            <w:div w:id="653412907">
              <w:marLeft w:val="0"/>
              <w:marRight w:val="0"/>
              <w:marTop w:val="0"/>
              <w:marBottom w:val="0"/>
              <w:divBdr>
                <w:top w:val="none" w:sz="0" w:space="0" w:color="auto"/>
                <w:left w:val="none" w:sz="0" w:space="0" w:color="auto"/>
                <w:bottom w:val="none" w:sz="0" w:space="0" w:color="auto"/>
                <w:right w:val="none" w:sz="0" w:space="0" w:color="auto"/>
              </w:divBdr>
            </w:div>
            <w:div w:id="1759209411">
              <w:marLeft w:val="0"/>
              <w:marRight w:val="0"/>
              <w:marTop w:val="0"/>
              <w:marBottom w:val="0"/>
              <w:divBdr>
                <w:top w:val="none" w:sz="0" w:space="0" w:color="auto"/>
                <w:left w:val="none" w:sz="0" w:space="0" w:color="auto"/>
                <w:bottom w:val="none" w:sz="0" w:space="0" w:color="auto"/>
                <w:right w:val="none" w:sz="0" w:space="0" w:color="auto"/>
              </w:divBdr>
            </w:div>
            <w:div w:id="1018770796">
              <w:marLeft w:val="0"/>
              <w:marRight w:val="0"/>
              <w:marTop w:val="0"/>
              <w:marBottom w:val="0"/>
              <w:divBdr>
                <w:top w:val="none" w:sz="0" w:space="0" w:color="auto"/>
                <w:left w:val="none" w:sz="0" w:space="0" w:color="auto"/>
                <w:bottom w:val="none" w:sz="0" w:space="0" w:color="auto"/>
                <w:right w:val="none" w:sz="0" w:space="0" w:color="auto"/>
              </w:divBdr>
            </w:div>
            <w:div w:id="165560539">
              <w:marLeft w:val="0"/>
              <w:marRight w:val="0"/>
              <w:marTop w:val="0"/>
              <w:marBottom w:val="0"/>
              <w:divBdr>
                <w:top w:val="none" w:sz="0" w:space="0" w:color="auto"/>
                <w:left w:val="none" w:sz="0" w:space="0" w:color="auto"/>
                <w:bottom w:val="none" w:sz="0" w:space="0" w:color="auto"/>
                <w:right w:val="none" w:sz="0" w:space="0" w:color="auto"/>
              </w:divBdr>
            </w:div>
          </w:divsChild>
        </w:div>
        <w:div w:id="1969580383">
          <w:marLeft w:val="0"/>
          <w:marRight w:val="0"/>
          <w:marTop w:val="0"/>
          <w:marBottom w:val="0"/>
          <w:divBdr>
            <w:top w:val="none" w:sz="0" w:space="0" w:color="auto"/>
            <w:left w:val="none" w:sz="0" w:space="0" w:color="auto"/>
            <w:bottom w:val="none" w:sz="0" w:space="0" w:color="auto"/>
            <w:right w:val="none" w:sz="0" w:space="0" w:color="auto"/>
          </w:divBdr>
        </w:div>
        <w:div w:id="2015304817">
          <w:marLeft w:val="0"/>
          <w:marRight w:val="0"/>
          <w:marTop w:val="0"/>
          <w:marBottom w:val="0"/>
          <w:divBdr>
            <w:top w:val="none" w:sz="0" w:space="0" w:color="auto"/>
            <w:left w:val="none" w:sz="0" w:space="0" w:color="auto"/>
            <w:bottom w:val="none" w:sz="0" w:space="0" w:color="auto"/>
            <w:right w:val="none" w:sz="0" w:space="0" w:color="auto"/>
          </w:divBdr>
        </w:div>
        <w:div w:id="427849992">
          <w:marLeft w:val="0"/>
          <w:marRight w:val="0"/>
          <w:marTop w:val="0"/>
          <w:marBottom w:val="0"/>
          <w:divBdr>
            <w:top w:val="none" w:sz="0" w:space="0" w:color="auto"/>
            <w:left w:val="none" w:sz="0" w:space="0" w:color="auto"/>
            <w:bottom w:val="none" w:sz="0" w:space="0" w:color="auto"/>
            <w:right w:val="none" w:sz="0" w:space="0" w:color="auto"/>
          </w:divBdr>
        </w:div>
        <w:div w:id="1225725639">
          <w:marLeft w:val="0"/>
          <w:marRight w:val="0"/>
          <w:marTop w:val="0"/>
          <w:marBottom w:val="0"/>
          <w:divBdr>
            <w:top w:val="none" w:sz="0" w:space="0" w:color="auto"/>
            <w:left w:val="none" w:sz="0" w:space="0" w:color="auto"/>
            <w:bottom w:val="none" w:sz="0" w:space="0" w:color="auto"/>
            <w:right w:val="none" w:sz="0" w:space="0" w:color="auto"/>
          </w:divBdr>
        </w:div>
        <w:div w:id="1718165426">
          <w:marLeft w:val="0"/>
          <w:marRight w:val="0"/>
          <w:marTop w:val="0"/>
          <w:marBottom w:val="0"/>
          <w:divBdr>
            <w:top w:val="none" w:sz="0" w:space="0" w:color="auto"/>
            <w:left w:val="none" w:sz="0" w:space="0" w:color="auto"/>
            <w:bottom w:val="none" w:sz="0" w:space="0" w:color="auto"/>
            <w:right w:val="none" w:sz="0" w:space="0" w:color="auto"/>
          </w:divBdr>
        </w:div>
        <w:div w:id="43334482">
          <w:marLeft w:val="0"/>
          <w:marRight w:val="0"/>
          <w:marTop w:val="0"/>
          <w:marBottom w:val="0"/>
          <w:divBdr>
            <w:top w:val="none" w:sz="0" w:space="0" w:color="auto"/>
            <w:left w:val="none" w:sz="0" w:space="0" w:color="auto"/>
            <w:bottom w:val="none" w:sz="0" w:space="0" w:color="auto"/>
            <w:right w:val="none" w:sz="0" w:space="0" w:color="auto"/>
          </w:divBdr>
        </w:div>
        <w:div w:id="1370491891">
          <w:marLeft w:val="0"/>
          <w:marRight w:val="0"/>
          <w:marTop w:val="0"/>
          <w:marBottom w:val="0"/>
          <w:divBdr>
            <w:top w:val="none" w:sz="0" w:space="0" w:color="auto"/>
            <w:left w:val="none" w:sz="0" w:space="0" w:color="auto"/>
            <w:bottom w:val="none" w:sz="0" w:space="0" w:color="auto"/>
            <w:right w:val="none" w:sz="0" w:space="0" w:color="auto"/>
          </w:divBdr>
        </w:div>
        <w:div w:id="1887521473">
          <w:marLeft w:val="0"/>
          <w:marRight w:val="0"/>
          <w:marTop w:val="0"/>
          <w:marBottom w:val="0"/>
          <w:divBdr>
            <w:top w:val="none" w:sz="0" w:space="0" w:color="auto"/>
            <w:left w:val="none" w:sz="0" w:space="0" w:color="auto"/>
            <w:bottom w:val="none" w:sz="0" w:space="0" w:color="auto"/>
            <w:right w:val="none" w:sz="0" w:space="0" w:color="auto"/>
          </w:divBdr>
        </w:div>
        <w:div w:id="1997033680">
          <w:marLeft w:val="0"/>
          <w:marRight w:val="0"/>
          <w:marTop w:val="0"/>
          <w:marBottom w:val="0"/>
          <w:divBdr>
            <w:top w:val="none" w:sz="0" w:space="0" w:color="auto"/>
            <w:left w:val="none" w:sz="0" w:space="0" w:color="auto"/>
            <w:bottom w:val="none" w:sz="0" w:space="0" w:color="auto"/>
            <w:right w:val="none" w:sz="0" w:space="0" w:color="auto"/>
          </w:divBdr>
        </w:div>
        <w:div w:id="1515267512">
          <w:marLeft w:val="0"/>
          <w:marRight w:val="0"/>
          <w:marTop w:val="0"/>
          <w:marBottom w:val="0"/>
          <w:divBdr>
            <w:top w:val="none" w:sz="0" w:space="0" w:color="auto"/>
            <w:left w:val="none" w:sz="0" w:space="0" w:color="auto"/>
            <w:bottom w:val="none" w:sz="0" w:space="0" w:color="auto"/>
            <w:right w:val="none" w:sz="0" w:space="0" w:color="auto"/>
          </w:divBdr>
        </w:div>
        <w:div w:id="179779117">
          <w:marLeft w:val="0"/>
          <w:marRight w:val="0"/>
          <w:marTop w:val="0"/>
          <w:marBottom w:val="0"/>
          <w:divBdr>
            <w:top w:val="none" w:sz="0" w:space="0" w:color="auto"/>
            <w:left w:val="none" w:sz="0" w:space="0" w:color="auto"/>
            <w:bottom w:val="none" w:sz="0" w:space="0" w:color="auto"/>
            <w:right w:val="none" w:sz="0" w:space="0" w:color="auto"/>
          </w:divBdr>
        </w:div>
        <w:div w:id="1865249244">
          <w:marLeft w:val="0"/>
          <w:marRight w:val="0"/>
          <w:marTop w:val="0"/>
          <w:marBottom w:val="0"/>
          <w:divBdr>
            <w:top w:val="none" w:sz="0" w:space="0" w:color="auto"/>
            <w:left w:val="none" w:sz="0" w:space="0" w:color="auto"/>
            <w:bottom w:val="none" w:sz="0" w:space="0" w:color="auto"/>
            <w:right w:val="none" w:sz="0" w:space="0" w:color="auto"/>
          </w:divBdr>
        </w:div>
        <w:div w:id="991912908">
          <w:marLeft w:val="0"/>
          <w:marRight w:val="0"/>
          <w:marTop w:val="0"/>
          <w:marBottom w:val="0"/>
          <w:divBdr>
            <w:top w:val="none" w:sz="0" w:space="0" w:color="auto"/>
            <w:left w:val="none" w:sz="0" w:space="0" w:color="auto"/>
            <w:bottom w:val="none" w:sz="0" w:space="0" w:color="auto"/>
            <w:right w:val="none" w:sz="0" w:space="0" w:color="auto"/>
          </w:divBdr>
        </w:div>
        <w:div w:id="660934370">
          <w:marLeft w:val="0"/>
          <w:marRight w:val="0"/>
          <w:marTop w:val="0"/>
          <w:marBottom w:val="0"/>
          <w:divBdr>
            <w:top w:val="none" w:sz="0" w:space="0" w:color="auto"/>
            <w:left w:val="none" w:sz="0" w:space="0" w:color="auto"/>
            <w:bottom w:val="none" w:sz="0" w:space="0" w:color="auto"/>
            <w:right w:val="none" w:sz="0" w:space="0" w:color="auto"/>
          </w:divBdr>
        </w:div>
        <w:div w:id="2014069720">
          <w:marLeft w:val="0"/>
          <w:marRight w:val="0"/>
          <w:marTop w:val="0"/>
          <w:marBottom w:val="0"/>
          <w:divBdr>
            <w:top w:val="none" w:sz="0" w:space="0" w:color="auto"/>
            <w:left w:val="none" w:sz="0" w:space="0" w:color="auto"/>
            <w:bottom w:val="none" w:sz="0" w:space="0" w:color="auto"/>
            <w:right w:val="none" w:sz="0" w:space="0" w:color="auto"/>
          </w:divBdr>
        </w:div>
        <w:div w:id="1461070965">
          <w:marLeft w:val="0"/>
          <w:marRight w:val="0"/>
          <w:marTop w:val="0"/>
          <w:marBottom w:val="0"/>
          <w:divBdr>
            <w:top w:val="none" w:sz="0" w:space="0" w:color="auto"/>
            <w:left w:val="none" w:sz="0" w:space="0" w:color="auto"/>
            <w:bottom w:val="none" w:sz="0" w:space="0" w:color="auto"/>
            <w:right w:val="none" w:sz="0" w:space="0" w:color="auto"/>
          </w:divBdr>
        </w:div>
        <w:div w:id="726610285">
          <w:marLeft w:val="0"/>
          <w:marRight w:val="0"/>
          <w:marTop w:val="0"/>
          <w:marBottom w:val="0"/>
          <w:divBdr>
            <w:top w:val="none" w:sz="0" w:space="0" w:color="auto"/>
            <w:left w:val="none" w:sz="0" w:space="0" w:color="auto"/>
            <w:bottom w:val="none" w:sz="0" w:space="0" w:color="auto"/>
            <w:right w:val="none" w:sz="0" w:space="0" w:color="auto"/>
          </w:divBdr>
        </w:div>
        <w:div w:id="1274172269">
          <w:marLeft w:val="0"/>
          <w:marRight w:val="0"/>
          <w:marTop w:val="0"/>
          <w:marBottom w:val="0"/>
          <w:divBdr>
            <w:top w:val="none" w:sz="0" w:space="0" w:color="auto"/>
            <w:left w:val="none" w:sz="0" w:space="0" w:color="auto"/>
            <w:bottom w:val="none" w:sz="0" w:space="0" w:color="auto"/>
            <w:right w:val="none" w:sz="0" w:space="0" w:color="auto"/>
          </w:divBdr>
        </w:div>
        <w:div w:id="760178972">
          <w:marLeft w:val="0"/>
          <w:marRight w:val="0"/>
          <w:marTop w:val="0"/>
          <w:marBottom w:val="0"/>
          <w:divBdr>
            <w:top w:val="none" w:sz="0" w:space="0" w:color="auto"/>
            <w:left w:val="none" w:sz="0" w:space="0" w:color="auto"/>
            <w:bottom w:val="none" w:sz="0" w:space="0" w:color="auto"/>
            <w:right w:val="none" w:sz="0" w:space="0" w:color="auto"/>
          </w:divBdr>
        </w:div>
        <w:div w:id="1821652715">
          <w:marLeft w:val="0"/>
          <w:marRight w:val="0"/>
          <w:marTop w:val="0"/>
          <w:marBottom w:val="0"/>
          <w:divBdr>
            <w:top w:val="none" w:sz="0" w:space="0" w:color="auto"/>
            <w:left w:val="none" w:sz="0" w:space="0" w:color="auto"/>
            <w:bottom w:val="none" w:sz="0" w:space="0" w:color="auto"/>
            <w:right w:val="none" w:sz="0" w:space="0" w:color="auto"/>
          </w:divBdr>
        </w:div>
        <w:div w:id="10188714">
          <w:marLeft w:val="0"/>
          <w:marRight w:val="0"/>
          <w:marTop w:val="0"/>
          <w:marBottom w:val="0"/>
          <w:divBdr>
            <w:top w:val="none" w:sz="0" w:space="0" w:color="auto"/>
            <w:left w:val="none" w:sz="0" w:space="0" w:color="auto"/>
            <w:bottom w:val="none" w:sz="0" w:space="0" w:color="auto"/>
            <w:right w:val="none" w:sz="0" w:space="0" w:color="auto"/>
          </w:divBdr>
        </w:div>
        <w:div w:id="1834955372">
          <w:marLeft w:val="0"/>
          <w:marRight w:val="0"/>
          <w:marTop w:val="0"/>
          <w:marBottom w:val="0"/>
          <w:divBdr>
            <w:top w:val="none" w:sz="0" w:space="0" w:color="auto"/>
            <w:left w:val="none" w:sz="0" w:space="0" w:color="auto"/>
            <w:bottom w:val="none" w:sz="0" w:space="0" w:color="auto"/>
            <w:right w:val="none" w:sz="0" w:space="0" w:color="auto"/>
          </w:divBdr>
        </w:div>
        <w:div w:id="1701590235">
          <w:marLeft w:val="0"/>
          <w:marRight w:val="0"/>
          <w:marTop w:val="0"/>
          <w:marBottom w:val="0"/>
          <w:divBdr>
            <w:top w:val="none" w:sz="0" w:space="0" w:color="auto"/>
            <w:left w:val="none" w:sz="0" w:space="0" w:color="auto"/>
            <w:bottom w:val="none" w:sz="0" w:space="0" w:color="auto"/>
            <w:right w:val="none" w:sz="0" w:space="0" w:color="auto"/>
          </w:divBdr>
        </w:div>
        <w:div w:id="988745940">
          <w:marLeft w:val="0"/>
          <w:marRight w:val="0"/>
          <w:marTop w:val="0"/>
          <w:marBottom w:val="0"/>
          <w:divBdr>
            <w:top w:val="none" w:sz="0" w:space="0" w:color="auto"/>
            <w:left w:val="none" w:sz="0" w:space="0" w:color="auto"/>
            <w:bottom w:val="none" w:sz="0" w:space="0" w:color="auto"/>
            <w:right w:val="none" w:sz="0" w:space="0" w:color="auto"/>
          </w:divBdr>
        </w:div>
        <w:div w:id="843789927">
          <w:marLeft w:val="0"/>
          <w:marRight w:val="0"/>
          <w:marTop w:val="0"/>
          <w:marBottom w:val="0"/>
          <w:divBdr>
            <w:top w:val="none" w:sz="0" w:space="0" w:color="auto"/>
            <w:left w:val="none" w:sz="0" w:space="0" w:color="auto"/>
            <w:bottom w:val="none" w:sz="0" w:space="0" w:color="auto"/>
            <w:right w:val="none" w:sz="0" w:space="0" w:color="auto"/>
          </w:divBdr>
        </w:div>
        <w:div w:id="647590960">
          <w:marLeft w:val="0"/>
          <w:marRight w:val="0"/>
          <w:marTop w:val="0"/>
          <w:marBottom w:val="0"/>
          <w:divBdr>
            <w:top w:val="none" w:sz="0" w:space="0" w:color="auto"/>
            <w:left w:val="none" w:sz="0" w:space="0" w:color="auto"/>
            <w:bottom w:val="none" w:sz="0" w:space="0" w:color="auto"/>
            <w:right w:val="none" w:sz="0" w:space="0" w:color="auto"/>
          </w:divBdr>
        </w:div>
        <w:div w:id="2070566747">
          <w:marLeft w:val="0"/>
          <w:marRight w:val="0"/>
          <w:marTop w:val="0"/>
          <w:marBottom w:val="0"/>
          <w:divBdr>
            <w:top w:val="none" w:sz="0" w:space="0" w:color="auto"/>
            <w:left w:val="none" w:sz="0" w:space="0" w:color="auto"/>
            <w:bottom w:val="none" w:sz="0" w:space="0" w:color="auto"/>
            <w:right w:val="none" w:sz="0" w:space="0" w:color="auto"/>
          </w:divBdr>
        </w:div>
        <w:div w:id="1545674329">
          <w:marLeft w:val="0"/>
          <w:marRight w:val="0"/>
          <w:marTop w:val="0"/>
          <w:marBottom w:val="0"/>
          <w:divBdr>
            <w:top w:val="none" w:sz="0" w:space="0" w:color="auto"/>
            <w:left w:val="none" w:sz="0" w:space="0" w:color="auto"/>
            <w:bottom w:val="none" w:sz="0" w:space="0" w:color="auto"/>
            <w:right w:val="none" w:sz="0" w:space="0" w:color="auto"/>
          </w:divBdr>
        </w:div>
        <w:div w:id="1298679012">
          <w:marLeft w:val="0"/>
          <w:marRight w:val="0"/>
          <w:marTop w:val="0"/>
          <w:marBottom w:val="0"/>
          <w:divBdr>
            <w:top w:val="none" w:sz="0" w:space="0" w:color="auto"/>
            <w:left w:val="none" w:sz="0" w:space="0" w:color="auto"/>
            <w:bottom w:val="none" w:sz="0" w:space="0" w:color="auto"/>
            <w:right w:val="none" w:sz="0" w:space="0" w:color="auto"/>
          </w:divBdr>
        </w:div>
        <w:div w:id="114522220">
          <w:marLeft w:val="0"/>
          <w:marRight w:val="0"/>
          <w:marTop w:val="0"/>
          <w:marBottom w:val="0"/>
          <w:divBdr>
            <w:top w:val="none" w:sz="0" w:space="0" w:color="auto"/>
            <w:left w:val="none" w:sz="0" w:space="0" w:color="auto"/>
            <w:bottom w:val="none" w:sz="0" w:space="0" w:color="auto"/>
            <w:right w:val="none" w:sz="0" w:space="0" w:color="auto"/>
          </w:divBdr>
        </w:div>
        <w:div w:id="1914125101">
          <w:marLeft w:val="0"/>
          <w:marRight w:val="0"/>
          <w:marTop w:val="0"/>
          <w:marBottom w:val="0"/>
          <w:divBdr>
            <w:top w:val="none" w:sz="0" w:space="0" w:color="auto"/>
            <w:left w:val="none" w:sz="0" w:space="0" w:color="auto"/>
            <w:bottom w:val="none" w:sz="0" w:space="0" w:color="auto"/>
            <w:right w:val="none" w:sz="0" w:space="0" w:color="auto"/>
          </w:divBdr>
        </w:div>
        <w:div w:id="1495877487">
          <w:marLeft w:val="0"/>
          <w:marRight w:val="0"/>
          <w:marTop w:val="0"/>
          <w:marBottom w:val="0"/>
          <w:divBdr>
            <w:top w:val="none" w:sz="0" w:space="0" w:color="auto"/>
            <w:left w:val="none" w:sz="0" w:space="0" w:color="auto"/>
            <w:bottom w:val="none" w:sz="0" w:space="0" w:color="auto"/>
            <w:right w:val="none" w:sz="0" w:space="0" w:color="auto"/>
          </w:divBdr>
        </w:div>
        <w:div w:id="362825115">
          <w:marLeft w:val="0"/>
          <w:marRight w:val="0"/>
          <w:marTop w:val="0"/>
          <w:marBottom w:val="0"/>
          <w:divBdr>
            <w:top w:val="none" w:sz="0" w:space="0" w:color="auto"/>
            <w:left w:val="none" w:sz="0" w:space="0" w:color="auto"/>
            <w:bottom w:val="none" w:sz="0" w:space="0" w:color="auto"/>
            <w:right w:val="none" w:sz="0" w:space="0" w:color="auto"/>
          </w:divBdr>
        </w:div>
        <w:div w:id="1937706808">
          <w:marLeft w:val="0"/>
          <w:marRight w:val="0"/>
          <w:marTop w:val="0"/>
          <w:marBottom w:val="0"/>
          <w:divBdr>
            <w:top w:val="none" w:sz="0" w:space="0" w:color="auto"/>
            <w:left w:val="none" w:sz="0" w:space="0" w:color="auto"/>
            <w:bottom w:val="none" w:sz="0" w:space="0" w:color="auto"/>
            <w:right w:val="none" w:sz="0" w:space="0" w:color="auto"/>
          </w:divBdr>
        </w:div>
        <w:div w:id="1387991157">
          <w:marLeft w:val="0"/>
          <w:marRight w:val="0"/>
          <w:marTop w:val="0"/>
          <w:marBottom w:val="0"/>
          <w:divBdr>
            <w:top w:val="none" w:sz="0" w:space="0" w:color="auto"/>
            <w:left w:val="none" w:sz="0" w:space="0" w:color="auto"/>
            <w:bottom w:val="none" w:sz="0" w:space="0" w:color="auto"/>
            <w:right w:val="none" w:sz="0" w:space="0" w:color="auto"/>
          </w:divBdr>
        </w:div>
        <w:div w:id="1517115436">
          <w:marLeft w:val="0"/>
          <w:marRight w:val="0"/>
          <w:marTop w:val="0"/>
          <w:marBottom w:val="0"/>
          <w:divBdr>
            <w:top w:val="none" w:sz="0" w:space="0" w:color="auto"/>
            <w:left w:val="none" w:sz="0" w:space="0" w:color="auto"/>
            <w:bottom w:val="none" w:sz="0" w:space="0" w:color="auto"/>
            <w:right w:val="none" w:sz="0" w:space="0" w:color="auto"/>
          </w:divBdr>
        </w:div>
        <w:div w:id="582177441">
          <w:marLeft w:val="0"/>
          <w:marRight w:val="0"/>
          <w:marTop w:val="0"/>
          <w:marBottom w:val="0"/>
          <w:divBdr>
            <w:top w:val="none" w:sz="0" w:space="0" w:color="auto"/>
            <w:left w:val="none" w:sz="0" w:space="0" w:color="auto"/>
            <w:bottom w:val="none" w:sz="0" w:space="0" w:color="auto"/>
            <w:right w:val="none" w:sz="0" w:space="0" w:color="auto"/>
          </w:divBdr>
        </w:div>
        <w:div w:id="358164968">
          <w:marLeft w:val="0"/>
          <w:marRight w:val="0"/>
          <w:marTop w:val="0"/>
          <w:marBottom w:val="0"/>
          <w:divBdr>
            <w:top w:val="none" w:sz="0" w:space="0" w:color="auto"/>
            <w:left w:val="none" w:sz="0" w:space="0" w:color="auto"/>
            <w:bottom w:val="none" w:sz="0" w:space="0" w:color="auto"/>
            <w:right w:val="none" w:sz="0" w:space="0" w:color="auto"/>
          </w:divBdr>
        </w:div>
      </w:divsChild>
    </w:div>
    <w:div w:id="1301110801">
      <w:bodyDiv w:val="1"/>
      <w:marLeft w:val="0"/>
      <w:marRight w:val="0"/>
      <w:marTop w:val="0"/>
      <w:marBottom w:val="0"/>
      <w:divBdr>
        <w:top w:val="none" w:sz="0" w:space="0" w:color="auto"/>
        <w:left w:val="none" w:sz="0" w:space="0" w:color="auto"/>
        <w:bottom w:val="none" w:sz="0" w:space="0" w:color="auto"/>
        <w:right w:val="none" w:sz="0" w:space="0" w:color="auto"/>
      </w:divBdr>
      <w:divsChild>
        <w:div w:id="684090527">
          <w:marLeft w:val="0"/>
          <w:marRight w:val="0"/>
          <w:marTop w:val="0"/>
          <w:marBottom w:val="0"/>
          <w:divBdr>
            <w:top w:val="none" w:sz="0" w:space="0" w:color="auto"/>
            <w:left w:val="none" w:sz="0" w:space="0" w:color="auto"/>
            <w:bottom w:val="none" w:sz="0" w:space="0" w:color="auto"/>
            <w:right w:val="none" w:sz="0" w:space="0" w:color="auto"/>
          </w:divBdr>
        </w:div>
      </w:divsChild>
    </w:div>
    <w:div w:id="1306661299">
      <w:bodyDiv w:val="1"/>
      <w:marLeft w:val="0"/>
      <w:marRight w:val="0"/>
      <w:marTop w:val="0"/>
      <w:marBottom w:val="0"/>
      <w:divBdr>
        <w:top w:val="none" w:sz="0" w:space="0" w:color="auto"/>
        <w:left w:val="none" w:sz="0" w:space="0" w:color="auto"/>
        <w:bottom w:val="none" w:sz="0" w:space="0" w:color="auto"/>
        <w:right w:val="none" w:sz="0" w:space="0" w:color="auto"/>
      </w:divBdr>
      <w:divsChild>
        <w:div w:id="706763607">
          <w:marLeft w:val="720"/>
          <w:marRight w:val="0"/>
          <w:marTop w:val="0"/>
          <w:marBottom w:val="0"/>
          <w:divBdr>
            <w:top w:val="none" w:sz="0" w:space="0" w:color="auto"/>
            <w:left w:val="none" w:sz="0" w:space="0" w:color="auto"/>
            <w:bottom w:val="none" w:sz="0" w:space="0" w:color="auto"/>
            <w:right w:val="none" w:sz="0" w:space="0" w:color="auto"/>
          </w:divBdr>
        </w:div>
        <w:div w:id="331832001">
          <w:marLeft w:val="720"/>
          <w:marRight w:val="0"/>
          <w:marTop w:val="0"/>
          <w:marBottom w:val="0"/>
          <w:divBdr>
            <w:top w:val="none" w:sz="0" w:space="0" w:color="auto"/>
            <w:left w:val="none" w:sz="0" w:space="0" w:color="auto"/>
            <w:bottom w:val="none" w:sz="0" w:space="0" w:color="auto"/>
            <w:right w:val="none" w:sz="0" w:space="0" w:color="auto"/>
          </w:divBdr>
        </w:div>
      </w:divsChild>
    </w:div>
    <w:div w:id="1311789396">
      <w:bodyDiv w:val="1"/>
      <w:marLeft w:val="0"/>
      <w:marRight w:val="0"/>
      <w:marTop w:val="0"/>
      <w:marBottom w:val="0"/>
      <w:divBdr>
        <w:top w:val="none" w:sz="0" w:space="0" w:color="auto"/>
        <w:left w:val="none" w:sz="0" w:space="0" w:color="auto"/>
        <w:bottom w:val="none" w:sz="0" w:space="0" w:color="auto"/>
        <w:right w:val="none" w:sz="0" w:space="0" w:color="auto"/>
      </w:divBdr>
    </w:div>
    <w:div w:id="1342077020">
      <w:bodyDiv w:val="1"/>
      <w:marLeft w:val="0"/>
      <w:marRight w:val="0"/>
      <w:marTop w:val="0"/>
      <w:marBottom w:val="0"/>
      <w:divBdr>
        <w:top w:val="none" w:sz="0" w:space="0" w:color="auto"/>
        <w:left w:val="none" w:sz="0" w:space="0" w:color="auto"/>
        <w:bottom w:val="none" w:sz="0" w:space="0" w:color="auto"/>
        <w:right w:val="none" w:sz="0" w:space="0" w:color="auto"/>
      </w:divBdr>
    </w:div>
    <w:div w:id="1346517863">
      <w:bodyDiv w:val="1"/>
      <w:marLeft w:val="0"/>
      <w:marRight w:val="0"/>
      <w:marTop w:val="0"/>
      <w:marBottom w:val="0"/>
      <w:divBdr>
        <w:top w:val="none" w:sz="0" w:space="0" w:color="auto"/>
        <w:left w:val="none" w:sz="0" w:space="0" w:color="auto"/>
        <w:bottom w:val="none" w:sz="0" w:space="0" w:color="auto"/>
        <w:right w:val="none" w:sz="0" w:space="0" w:color="auto"/>
      </w:divBdr>
    </w:div>
    <w:div w:id="1365061315">
      <w:bodyDiv w:val="1"/>
      <w:marLeft w:val="0"/>
      <w:marRight w:val="0"/>
      <w:marTop w:val="0"/>
      <w:marBottom w:val="0"/>
      <w:divBdr>
        <w:top w:val="none" w:sz="0" w:space="0" w:color="auto"/>
        <w:left w:val="none" w:sz="0" w:space="0" w:color="auto"/>
        <w:bottom w:val="none" w:sz="0" w:space="0" w:color="auto"/>
        <w:right w:val="none" w:sz="0" w:space="0" w:color="auto"/>
      </w:divBdr>
    </w:div>
    <w:div w:id="1373378748">
      <w:bodyDiv w:val="1"/>
      <w:marLeft w:val="0"/>
      <w:marRight w:val="0"/>
      <w:marTop w:val="0"/>
      <w:marBottom w:val="0"/>
      <w:divBdr>
        <w:top w:val="none" w:sz="0" w:space="0" w:color="auto"/>
        <w:left w:val="none" w:sz="0" w:space="0" w:color="auto"/>
        <w:bottom w:val="none" w:sz="0" w:space="0" w:color="auto"/>
        <w:right w:val="none" w:sz="0" w:space="0" w:color="auto"/>
      </w:divBdr>
    </w:div>
    <w:div w:id="1414668389">
      <w:bodyDiv w:val="1"/>
      <w:marLeft w:val="0"/>
      <w:marRight w:val="0"/>
      <w:marTop w:val="0"/>
      <w:marBottom w:val="0"/>
      <w:divBdr>
        <w:top w:val="none" w:sz="0" w:space="0" w:color="auto"/>
        <w:left w:val="none" w:sz="0" w:space="0" w:color="auto"/>
        <w:bottom w:val="none" w:sz="0" w:space="0" w:color="auto"/>
        <w:right w:val="none" w:sz="0" w:space="0" w:color="auto"/>
      </w:divBdr>
      <w:divsChild>
        <w:div w:id="1526554740">
          <w:marLeft w:val="0"/>
          <w:marRight w:val="0"/>
          <w:marTop w:val="0"/>
          <w:marBottom w:val="0"/>
          <w:divBdr>
            <w:top w:val="none" w:sz="0" w:space="0" w:color="auto"/>
            <w:left w:val="none" w:sz="0" w:space="0" w:color="auto"/>
            <w:bottom w:val="none" w:sz="0" w:space="0" w:color="auto"/>
            <w:right w:val="none" w:sz="0" w:space="0" w:color="auto"/>
          </w:divBdr>
        </w:div>
        <w:div w:id="1569994288">
          <w:marLeft w:val="0"/>
          <w:marRight w:val="0"/>
          <w:marTop w:val="0"/>
          <w:marBottom w:val="0"/>
          <w:divBdr>
            <w:top w:val="none" w:sz="0" w:space="0" w:color="auto"/>
            <w:left w:val="none" w:sz="0" w:space="0" w:color="auto"/>
            <w:bottom w:val="none" w:sz="0" w:space="0" w:color="auto"/>
            <w:right w:val="none" w:sz="0" w:space="0" w:color="auto"/>
          </w:divBdr>
        </w:div>
        <w:div w:id="1852794350">
          <w:marLeft w:val="0"/>
          <w:marRight w:val="0"/>
          <w:marTop w:val="0"/>
          <w:marBottom w:val="0"/>
          <w:divBdr>
            <w:top w:val="none" w:sz="0" w:space="0" w:color="auto"/>
            <w:left w:val="none" w:sz="0" w:space="0" w:color="auto"/>
            <w:bottom w:val="none" w:sz="0" w:space="0" w:color="auto"/>
            <w:right w:val="none" w:sz="0" w:space="0" w:color="auto"/>
          </w:divBdr>
        </w:div>
        <w:div w:id="1880821319">
          <w:marLeft w:val="0"/>
          <w:marRight w:val="0"/>
          <w:marTop w:val="0"/>
          <w:marBottom w:val="0"/>
          <w:divBdr>
            <w:top w:val="none" w:sz="0" w:space="0" w:color="auto"/>
            <w:left w:val="none" w:sz="0" w:space="0" w:color="auto"/>
            <w:bottom w:val="none" w:sz="0" w:space="0" w:color="auto"/>
            <w:right w:val="none" w:sz="0" w:space="0" w:color="auto"/>
          </w:divBdr>
        </w:div>
        <w:div w:id="941961642">
          <w:marLeft w:val="0"/>
          <w:marRight w:val="0"/>
          <w:marTop w:val="0"/>
          <w:marBottom w:val="0"/>
          <w:divBdr>
            <w:top w:val="none" w:sz="0" w:space="0" w:color="auto"/>
            <w:left w:val="none" w:sz="0" w:space="0" w:color="auto"/>
            <w:bottom w:val="none" w:sz="0" w:space="0" w:color="auto"/>
            <w:right w:val="none" w:sz="0" w:space="0" w:color="auto"/>
          </w:divBdr>
        </w:div>
        <w:div w:id="1768425958">
          <w:marLeft w:val="0"/>
          <w:marRight w:val="0"/>
          <w:marTop w:val="0"/>
          <w:marBottom w:val="0"/>
          <w:divBdr>
            <w:top w:val="none" w:sz="0" w:space="0" w:color="auto"/>
            <w:left w:val="none" w:sz="0" w:space="0" w:color="auto"/>
            <w:bottom w:val="none" w:sz="0" w:space="0" w:color="auto"/>
            <w:right w:val="none" w:sz="0" w:space="0" w:color="auto"/>
          </w:divBdr>
        </w:div>
        <w:div w:id="1443649020">
          <w:marLeft w:val="0"/>
          <w:marRight w:val="0"/>
          <w:marTop w:val="0"/>
          <w:marBottom w:val="0"/>
          <w:divBdr>
            <w:top w:val="none" w:sz="0" w:space="0" w:color="auto"/>
            <w:left w:val="none" w:sz="0" w:space="0" w:color="auto"/>
            <w:bottom w:val="none" w:sz="0" w:space="0" w:color="auto"/>
            <w:right w:val="none" w:sz="0" w:space="0" w:color="auto"/>
          </w:divBdr>
        </w:div>
        <w:div w:id="1452819652">
          <w:marLeft w:val="0"/>
          <w:marRight w:val="0"/>
          <w:marTop w:val="0"/>
          <w:marBottom w:val="0"/>
          <w:divBdr>
            <w:top w:val="none" w:sz="0" w:space="0" w:color="auto"/>
            <w:left w:val="none" w:sz="0" w:space="0" w:color="auto"/>
            <w:bottom w:val="none" w:sz="0" w:space="0" w:color="auto"/>
            <w:right w:val="none" w:sz="0" w:space="0" w:color="auto"/>
          </w:divBdr>
        </w:div>
        <w:div w:id="960306001">
          <w:marLeft w:val="0"/>
          <w:marRight w:val="0"/>
          <w:marTop w:val="0"/>
          <w:marBottom w:val="0"/>
          <w:divBdr>
            <w:top w:val="none" w:sz="0" w:space="0" w:color="auto"/>
            <w:left w:val="none" w:sz="0" w:space="0" w:color="auto"/>
            <w:bottom w:val="none" w:sz="0" w:space="0" w:color="auto"/>
            <w:right w:val="none" w:sz="0" w:space="0" w:color="auto"/>
          </w:divBdr>
        </w:div>
        <w:div w:id="1958217749">
          <w:marLeft w:val="0"/>
          <w:marRight w:val="0"/>
          <w:marTop w:val="0"/>
          <w:marBottom w:val="0"/>
          <w:divBdr>
            <w:top w:val="none" w:sz="0" w:space="0" w:color="auto"/>
            <w:left w:val="none" w:sz="0" w:space="0" w:color="auto"/>
            <w:bottom w:val="none" w:sz="0" w:space="0" w:color="auto"/>
            <w:right w:val="none" w:sz="0" w:space="0" w:color="auto"/>
          </w:divBdr>
        </w:div>
        <w:div w:id="221253080">
          <w:marLeft w:val="0"/>
          <w:marRight w:val="0"/>
          <w:marTop w:val="0"/>
          <w:marBottom w:val="0"/>
          <w:divBdr>
            <w:top w:val="none" w:sz="0" w:space="0" w:color="auto"/>
            <w:left w:val="none" w:sz="0" w:space="0" w:color="auto"/>
            <w:bottom w:val="none" w:sz="0" w:space="0" w:color="auto"/>
            <w:right w:val="none" w:sz="0" w:space="0" w:color="auto"/>
          </w:divBdr>
        </w:div>
        <w:div w:id="391931897">
          <w:marLeft w:val="0"/>
          <w:marRight w:val="0"/>
          <w:marTop w:val="0"/>
          <w:marBottom w:val="0"/>
          <w:divBdr>
            <w:top w:val="none" w:sz="0" w:space="0" w:color="auto"/>
            <w:left w:val="none" w:sz="0" w:space="0" w:color="auto"/>
            <w:bottom w:val="none" w:sz="0" w:space="0" w:color="auto"/>
            <w:right w:val="none" w:sz="0" w:space="0" w:color="auto"/>
          </w:divBdr>
        </w:div>
        <w:div w:id="1378049996">
          <w:marLeft w:val="0"/>
          <w:marRight w:val="0"/>
          <w:marTop w:val="0"/>
          <w:marBottom w:val="0"/>
          <w:divBdr>
            <w:top w:val="none" w:sz="0" w:space="0" w:color="auto"/>
            <w:left w:val="none" w:sz="0" w:space="0" w:color="auto"/>
            <w:bottom w:val="none" w:sz="0" w:space="0" w:color="auto"/>
            <w:right w:val="none" w:sz="0" w:space="0" w:color="auto"/>
          </w:divBdr>
        </w:div>
        <w:div w:id="1001541275">
          <w:marLeft w:val="0"/>
          <w:marRight w:val="0"/>
          <w:marTop w:val="0"/>
          <w:marBottom w:val="0"/>
          <w:divBdr>
            <w:top w:val="none" w:sz="0" w:space="0" w:color="auto"/>
            <w:left w:val="none" w:sz="0" w:space="0" w:color="auto"/>
            <w:bottom w:val="none" w:sz="0" w:space="0" w:color="auto"/>
            <w:right w:val="none" w:sz="0" w:space="0" w:color="auto"/>
          </w:divBdr>
        </w:div>
        <w:div w:id="1000159769">
          <w:marLeft w:val="0"/>
          <w:marRight w:val="0"/>
          <w:marTop w:val="0"/>
          <w:marBottom w:val="0"/>
          <w:divBdr>
            <w:top w:val="none" w:sz="0" w:space="0" w:color="auto"/>
            <w:left w:val="none" w:sz="0" w:space="0" w:color="auto"/>
            <w:bottom w:val="none" w:sz="0" w:space="0" w:color="auto"/>
            <w:right w:val="none" w:sz="0" w:space="0" w:color="auto"/>
          </w:divBdr>
        </w:div>
        <w:div w:id="2072270810">
          <w:marLeft w:val="0"/>
          <w:marRight w:val="0"/>
          <w:marTop w:val="0"/>
          <w:marBottom w:val="0"/>
          <w:divBdr>
            <w:top w:val="none" w:sz="0" w:space="0" w:color="auto"/>
            <w:left w:val="none" w:sz="0" w:space="0" w:color="auto"/>
            <w:bottom w:val="none" w:sz="0" w:space="0" w:color="auto"/>
            <w:right w:val="none" w:sz="0" w:space="0" w:color="auto"/>
          </w:divBdr>
        </w:div>
        <w:div w:id="1471096107">
          <w:marLeft w:val="0"/>
          <w:marRight w:val="0"/>
          <w:marTop w:val="0"/>
          <w:marBottom w:val="0"/>
          <w:divBdr>
            <w:top w:val="none" w:sz="0" w:space="0" w:color="auto"/>
            <w:left w:val="none" w:sz="0" w:space="0" w:color="auto"/>
            <w:bottom w:val="none" w:sz="0" w:space="0" w:color="auto"/>
            <w:right w:val="none" w:sz="0" w:space="0" w:color="auto"/>
          </w:divBdr>
        </w:div>
        <w:div w:id="1748335134">
          <w:marLeft w:val="0"/>
          <w:marRight w:val="0"/>
          <w:marTop w:val="0"/>
          <w:marBottom w:val="0"/>
          <w:divBdr>
            <w:top w:val="none" w:sz="0" w:space="0" w:color="auto"/>
            <w:left w:val="none" w:sz="0" w:space="0" w:color="auto"/>
            <w:bottom w:val="none" w:sz="0" w:space="0" w:color="auto"/>
            <w:right w:val="none" w:sz="0" w:space="0" w:color="auto"/>
          </w:divBdr>
        </w:div>
        <w:div w:id="1814831759">
          <w:marLeft w:val="0"/>
          <w:marRight w:val="0"/>
          <w:marTop w:val="0"/>
          <w:marBottom w:val="0"/>
          <w:divBdr>
            <w:top w:val="none" w:sz="0" w:space="0" w:color="auto"/>
            <w:left w:val="none" w:sz="0" w:space="0" w:color="auto"/>
            <w:bottom w:val="none" w:sz="0" w:space="0" w:color="auto"/>
            <w:right w:val="none" w:sz="0" w:space="0" w:color="auto"/>
          </w:divBdr>
        </w:div>
        <w:div w:id="1283415003">
          <w:marLeft w:val="0"/>
          <w:marRight w:val="0"/>
          <w:marTop w:val="0"/>
          <w:marBottom w:val="0"/>
          <w:divBdr>
            <w:top w:val="none" w:sz="0" w:space="0" w:color="auto"/>
            <w:left w:val="none" w:sz="0" w:space="0" w:color="auto"/>
            <w:bottom w:val="none" w:sz="0" w:space="0" w:color="auto"/>
            <w:right w:val="none" w:sz="0" w:space="0" w:color="auto"/>
          </w:divBdr>
        </w:div>
        <w:div w:id="107891606">
          <w:marLeft w:val="0"/>
          <w:marRight w:val="0"/>
          <w:marTop w:val="0"/>
          <w:marBottom w:val="0"/>
          <w:divBdr>
            <w:top w:val="none" w:sz="0" w:space="0" w:color="auto"/>
            <w:left w:val="none" w:sz="0" w:space="0" w:color="auto"/>
            <w:bottom w:val="none" w:sz="0" w:space="0" w:color="auto"/>
            <w:right w:val="none" w:sz="0" w:space="0" w:color="auto"/>
          </w:divBdr>
        </w:div>
        <w:div w:id="1778719995">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
        <w:div w:id="2096853859">
          <w:marLeft w:val="0"/>
          <w:marRight w:val="0"/>
          <w:marTop w:val="0"/>
          <w:marBottom w:val="0"/>
          <w:divBdr>
            <w:top w:val="none" w:sz="0" w:space="0" w:color="auto"/>
            <w:left w:val="none" w:sz="0" w:space="0" w:color="auto"/>
            <w:bottom w:val="none" w:sz="0" w:space="0" w:color="auto"/>
            <w:right w:val="none" w:sz="0" w:space="0" w:color="auto"/>
          </w:divBdr>
        </w:div>
        <w:div w:id="1286890241">
          <w:marLeft w:val="0"/>
          <w:marRight w:val="0"/>
          <w:marTop w:val="0"/>
          <w:marBottom w:val="0"/>
          <w:divBdr>
            <w:top w:val="none" w:sz="0" w:space="0" w:color="auto"/>
            <w:left w:val="none" w:sz="0" w:space="0" w:color="auto"/>
            <w:bottom w:val="none" w:sz="0" w:space="0" w:color="auto"/>
            <w:right w:val="none" w:sz="0" w:space="0" w:color="auto"/>
          </w:divBdr>
        </w:div>
        <w:div w:id="1247034068">
          <w:marLeft w:val="0"/>
          <w:marRight w:val="0"/>
          <w:marTop w:val="0"/>
          <w:marBottom w:val="0"/>
          <w:divBdr>
            <w:top w:val="none" w:sz="0" w:space="0" w:color="auto"/>
            <w:left w:val="none" w:sz="0" w:space="0" w:color="auto"/>
            <w:bottom w:val="none" w:sz="0" w:space="0" w:color="auto"/>
            <w:right w:val="none" w:sz="0" w:space="0" w:color="auto"/>
          </w:divBdr>
        </w:div>
        <w:div w:id="1628513144">
          <w:marLeft w:val="0"/>
          <w:marRight w:val="0"/>
          <w:marTop w:val="0"/>
          <w:marBottom w:val="0"/>
          <w:divBdr>
            <w:top w:val="none" w:sz="0" w:space="0" w:color="auto"/>
            <w:left w:val="none" w:sz="0" w:space="0" w:color="auto"/>
            <w:bottom w:val="none" w:sz="0" w:space="0" w:color="auto"/>
            <w:right w:val="none" w:sz="0" w:space="0" w:color="auto"/>
          </w:divBdr>
        </w:div>
      </w:divsChild>
    </w:div>
    <w:div w:id="1467622006">
      <w:bodyDiv w:val="1"/>
      <w:marLeft w:val="0"/>
      <w:marRight w:val="0"/>
      <w:marTop w:val="0"/>
      <w:marBottom w:val="0"/>
      <w:divBdr>
        <w:top w:val="none" w:sz="0" w:space="0" w:color="auto"/>
        <w:left w:val="none" w:sz="0" w:space="0" w:color="auto"/>
        <w:bottom w:val="none" w:sz="0" w:space="0" w:color="auto"/>
        <w:right w:val="none" w:sz="0" w:space="0" w:color="auto"/>
      </w:divBdr>
      <w:divsChild>
        <w:div w:id="1412779624">
          <w:marLeft w:val="562"/>
          <w:marRight w:val="0"/>
          <w:marTop w:val="240"/>
          <w:marBottom w:val="0"/>
          <w:divBdr>
            <w:top w:val="none" w:sz="0" w:space="0" w:color="auto"/>
            <w:left w:val="none" w:sz="0" w:space="0" w:color="auto"/>
            <w:bottom w:val="none" w:sz="0" w:space="0" w:color="auto"/>
            <w:right w:val="none" w:sz="0" w:space="0" w:color="auto"/>
          </w:divBdr>
        </w:div>
        <w:div w:id="1559627602">
          <w:marLeft w:val="562"/>
          <w:marRight w:val="0"/>
          <w:marTop w:val="240"/>
          <w:marBottom w:val="0"/>
          <w:divBdr>
            <w:top w:val="none" w:sz="0" w:space="0" w:color="auto"/>
            <w:left w:val="none" w:sz="0" w:space="0" w:color="auto"/>
            <w:bottom w:val="none" w:sz="0" w:space="0" w:color="auto"/>
            <w:right w:val="none" w:sz="0" w:space="0" w:color="auto"/>
          </w:divBdr>
        </w:div>
      </w:divsChild>
    </w:div>
    <w:div w:id="1485852801">
      <w:bodyDiv w:val="1"/>
      <w:marLeft w:val="0"/>
      <w:marRight w:val="0"/>
      <w:marTop w:val="0"/>
      <w:marBottom w:val="0"/>
      <w:divBdr>
        <w:top w:val="none" w:sz="0" w:space="0" w:color="auto"/>
        <w:left w:val="none" w:sz="0" w:space="0" w:color="auto"/>
        <w:bottom w:val="none" w:sz="0" w:space="0" w:color="auto"/>
        <w:right w:val="none" w:sz="0" w:space="0" w:color="auto"/>
      </w:divBdr>
    </w:div>
    <w:div w:id="1600723185">
      <w:bodyDiv w:val="1"/>
      <w:marLeft w:val="0"/>
      <w:marRight w:val="0"/>
      <w:marTop w:val="0"/>
      <w:marBottom w:val="0"/>
      <w:divBdr>
        <w:top w:val="none" w:sz="0" w:space="0" w:color="auto"/>
        <w:left w:val="none" w:sz="0" w:space="0" w:color="auto"/>
        <w:bottom w:val="none" w:sz="0" w:space="0" w:color="auto"/>
        <w:right w:val="none" w:sz="0" w:space="0" w:color="auto"/>
      </w:divBdr>
    </w:div>
    <w:div w:id="1669207217">
      <w:bodyDiv w:val="1"/>
      <w:marLeft w:val="0"/>
      <w:marRight w:val="0"/>
      <w:marTop w:val="0"/>
      <w:marBottom w:val="0"/>
      <w:divBdr>
        <w:top w:val="none" w:sz="0" w:space="0" w:color="auto"/>
        <w:left w:val="none" w:sz="0" w:space="0" w:color="auto"/>
        <w:bottom w:val="none" w:sz="0" w:space="0" w:color="auto"/>
        <w:right w:val="none" w:sz="0" w:space="0" w:color="auto"/>
      </w:divBdr>
    </w:div>
    <w:div w:id="1722555212">
      <w:bodyDiv w:val="1"/>
      <w:marLeft w:val="0"/>
      <w:marRight w:val="0"/>
      <w:marTop w:val="0"/>
      <w:marBottom w:val="0"/>
      <w:divBdr>
        <w:top w:val="none" w:sz="0" w:space="0" w:color="auto"/>
        <w:left w:val="none" w:sz="0" w:space="0" w:color="auto"/>
        <w:bottom w:val="none" w:sz="0" w:space="0" w:color="auto"/>
        <w:right w:val="none" w:sz="0" w:space="0" w:color="auto"/>
      </w:divBdr>
      <w:divsChild>
        <w:div w:id="600340428">
          <w:marLeft w:val="0"/>
          <w:marRight w:val="0"/>
          <w:marTop w:val="0"/>
          <w:marBottom w:val="0"/>
          <w:divBdr>
            <w:top w:val="none" w:sz="0" w:space="0" w:color="auto"/>
            <w:left w:val="none" w:sz="0" w:space="0" w:color="auto"/>
            <w:bottom w:val="none" w:sz="0" w:space="0" w:color="auto"/>
            <w:right w:val="none" w:sz="0" w:space="0" w:color="auto"/>
          </w:divBdr>
        </w:div>
      </w:divsChild>
    </w:div>
    <w:div w:id="1756898297">
      <w:bodyDiv w:val="1"/>
      <w:marLeft w:val="0"/>
      <w:marRight w:val="0"/>
      <w:marTop w:val="0"/>
      <w:marBottom w:val="0"/>
      <w:divBdr>
        <w:top w:val="none" w:sz="0" w:space="0" w:color="auto"/>
        <w:left w:val="none" w:sz="0" w:space="0" w:color="auto"/>
        <w:bottom w:val="none" w:sz="0" w:space="0" w:color="auto"/>
        <w:right w:val="none" w:sz="0" w:space="0" w:color="auto"/>
      </w:divBdr>
      <w:divsChild>
        <w:div w:id="1928539499">
          <w:marLeft w:val="0"/>
          <w:marRight w:val="0"/>
          <w:marTop w:val="0"/>
          <w:marBottom w:val="0"/>
          <w:divBdr>
            <w:top w:val="none" w:sz="0" w:space="0" w:color="auto"/>
            <w:left w:val="none" w:sz="0" w:space="0" w:color="auto"/>
            <w:bottom w:val="none" w:sz="0" w:space="0" w:color="auto"/>
            <w:right w:val="none" w:sz="0" w:space="0" w:color="auto"/>
          </w:divBdr>
        </w:div>
      </w:divsChild>
    </w:div>
    <w:div w:id="1817408855">
      <w:bodyDiv w:val="1"/>
      <w:marLeft w:val="0"/>
      <w:marRight w:val="0"/>
      <w:marTop w:val="0"/>
      <w:marBottom w:val="0"/>
      <w:divBdr>
        <w:top w:val="none" w:sz="0" w:space="0" w:color="auto"/>
        <w:left w:val="none" w:sz="0" w:space="0" w:color="auto"/>
        <w:bottom w:val="none" w:sz="0" w:space="0" w:color="auto"/>
        <w:right w:val="none" w:sz="0" w:space="0" w:color="auto"/>
      </w:divBdr>
    </w:div>
    <w:div w:id="1818109348">
      <w:bodyDiv w:val="1"/>
      <w:marLeft w:val="0"/>
      <w:marRight w:val="0"/>
      <w:marTop w:val="0"/>
      <w:marBottom w:val="0"/>
      <w:divBdr>
        <w:top w:val="none" w:sz="0" w:space="0" w:color="auto"/>
        <w:left w:val="none" w:sz="0" w:space="0" w:color="auto"/>
        <w:bottom w:val="none" w:sz="0" w:space="0" w:color="auto"/>
        <w:right w:val="none" w:sz="0" w:space="0" w:color="auto"/>
      </w:divBdr>
    </w:div>
    <w:div w:id="1919754674">
      <w:bodyDiv w:val="1"/>
      <w:marLeft w:val="0"/>
      <w:marRight w:val="0"/>
      <w:marTop w:val="0"/>
      <w:marBottom w:val="0"/>
      <w:divBdr>
        <w:top w:val="none" w:sz="0" w:space="0" w:color="auto"/>
        <w:left w:val="none" w:sz="0" w:space="0" w:color="auto"/>
        <w:bottom w:val="none" w:sz="0" w:space="0" w:color="auto"/>
        <w:right w:val="none" w:sz="0" w:space="0" w:color="auto"/>
      </w:divBdr>
    </w:div>
    <w:div w:id="1927419093">
      <w:bodyDiv w:val="1"/>
      <w:marLeft w:val="0"/>
      <w:marRight w:val="0"/>
      <w:marTop w:val="0"/>
      <w:marBottom w:val="0"/>
      <w:divBdr>
        <w:top w:val="none" w:sz="0" w:space="0" w:color="auto"/>
        <w:left w:val="none" w:sz="0" w:space="0" w:color="auto"/>
        <w:bottom w:val="none" w:sz="0" w:space="0" w:color="auto"/>
        <w:right w:val="none" w:sz="0" w:space="0" w:color="auto"/>
      </w:divBdr>
    </w:div>
    <w:div w:id="1974601384">
      <w:bodyDiv w:val="1"/>
      <w:marLeft w:val="0"/>
      <w:marRight w:val="0"/>
      <w:marTop w:val="0"/>
      <w:marBottom w:val="0"/>
      <w:divBdr>
        <w:top w:val="none" w:sz="0" w:space="0" w:color="auto"/>
        <w:left w:val="none" w:sz="0" w:space="0" w:color="auto"/>
        <w:bottom w:val="none" w:sz="0" w:space="0" w:color="auto"/>
        <w:right w:val="none" w:sz="0" w:space="0" w:color="auto"/>
      </w:divBdr>
    </w:div>
    <w:div w:id="1978216969">
      <w:bodyDiv w:val="1"/>
      <w:marLeft w:val="0"/>
      <w:marRight w:val="0"/>
      <w:marTop w:val="0"/>
      <w:marBottom w:val="0"/>
      <w:divBdr>
        <w:top w:val="none" w:sz="0" w:space="0" w:color="auto"/>
        <w:left w:val="none" w:sz="0" w:space="0" w:color="auto"/>
        <w:bottom w:val="none" w:sz="0" w:space="0" w:color="auto"/>
        <w:right w:val="none" w:sz="0" w:space="0" w:color="auto"/>
      </w:divBdr>
    </w:div>
    <w:div w:id="1985889085">
      <w:bodyDiv w:val="1"/>
      <w:marLeft w:val="0"/>
      <w:marRight w:val="0"/>
      <w:marTop w:val="0"/>
      <w:marBottom w:val="0"/>
      <w:divBdr>
        <w:top w:val="none" w:sz="0" w:space="0" w:color="auto"/>
        <w:left w:val="none" w:sz="0" w:space="0" w:color="auto"/>
        <w:bottom w:val="none" w:sz="0" w:space="0" w:color="auto"/>
        <w:right w:val="none" w:sz="0" w:space="0" w:color="auto"/>
      </w:divBdr>
      <w:divsChild>
        <w:div w:id="1667048116">
          <w:marLeft w:val="0"/>
          <w:marRight w:val="0"/>
          <w:marTop w:val="0"/>
          <w:marBottom w:val="0"/>
          <w:divBdr>
            <w:top w:val="none" w:sz="0" w:space="0" w:color="auto"/>
            <w:left w:val="none" w:sz="0" w:space="0" w:color="auto"/>
            <w:bottom w:val="none" w:sz="0" w:space="0" w:color="auto"/>
            <w:right w:val="none" w:sz="0" w:space="0" w:color="auto"/>
          </w:divBdr>
        </w:div>
      </w:divsChild>
    </w:div>
    <w:div w:id="2023125281">
      <w:bodyDiv w:val="1"/>
      <w:marLeft w:val="0"/>
      <w:marRight w:val="0"/>
      <w:marTop w:val="0"/>
      <w:marBottom w:val="0"/>
      <w:divBdr>
        <w:top w:val="none" w:sz="0" w:space="0" w:color="auto"/>
        <w:left w:val="none" w:sz="0" w:space="0" w:color="auto"/>
        <w:bottom w:val="none" w:sz="0" w:space="0" w:color="auto"/>
        <w:right w:val="none" w:sz="0" w:space="0" w:color="auto"/>
      </w:divBdr>
    </w:div>
    <w:div w:id="2046441173">
      <w:bodyDiv w:val="1"/>
      <w:marLeft w:val="0"/>
      <w:marRight w:val="0"/>
      <w:marTop w:val="0"/>
      <w:marBottom w:val="0"/>
      <w:divBdr>
        <w:top w:val="none" w:sz="0" w:space="0" w:color="auto"/>
        <w:left w:val="none" w:sz="0" w:space="0" w:color="auto"/>
        <w:bottom w:val="none" w:sz="0" w:space="0" w:color="auto"/>
        <w:right w:val="none" w:sz="0" w:space="0" w:color="auto"/>
      </w:divBdr>
      <w:divsChild>
        <w:div w:id="1446970758">
          <w:marLeft w:val="562"/>
          <w:marRight w:val="0"/>
          <w:marTop w:val="240"/>
          <w:marBottom w:val="0"/>
          <w:divBdr>
            <w:top w:val="none" w:sz="0" w:space="0" w:color="auto"/>
            <w:left w:val="none" w:sz="0" w:space="0" w:color="auto"/>
            <w:bottom w:val="none" w:sz="0" w:space="0" w:color="auto"/>
            <w:right w:val="none" w:sz="0" w:space="0" w:color="auto"/>
          </w:divBdr>
        </w:div>
        <w:div w:id="2130319512">
          <w:marLeft w:val="562"/>
          <w:marRight w:val="0"/>
          <w:marTop w:val="240"/>
          <w:marBottom w:val="0"/>
          <w:divBdr>
            <w:top w:val="none" w:sz="0" w:space="0" w:color="auto"/>
            <w:left w:val="none" w:sz="0" w:space="0" w:color="auto"/>
            <w:bottom w:val="none" w:sz="0" w:space="0" w:color="auto"/>
            <w:right w:val="none" w:sz="0" w:space="0" w:color="auto"/>
          </w:divBdr>
        </w:div>
        <w:div w:id="1885947482">
          <w:marLeft w:val="562"/>
          <w:marRight w:val="0"/>
          <w:marTop w:val="240"/>
          <w:marBottom w:val="0"/>
          <w:divBdr>
            <w:top w:val="none" w:sz="0" w:space="0" w:color="auto"/>
            <w:left w:val="none" w:sz="0" w:space="0" w:color="auto"/>
            <w:bottom w:val="none" w:sz="0" w:space="0" w:color="auto"/>
            <w:right w:val="none" w:sz="0" w:space="0" w:color="auto"/>
          </w:divBdr>
        </w:div>
      </w:divsChild>
    </w:div>
    <w:div w:id="21091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77A3-719B-44DD-A47C-9CB3B705DFD3}">
  <ds:schemaRefs>
    <ds:schemaRef ds:uri="http://schemas.openxmlformats.org/officeDocument/2006/bibliography"/>
  </ds:schemaRefs>
</ds:datastoreItem>
</file>

<file path=customXml/itemProps2.xml><?xml version="1.0" encoding="utf-8"?>
<ds:datastoreItem xmlns:ds="http://schemas.openxmlformats.org/officeDocument/2006/customXml" ds:itemID="{6334AD06-0766-4960-9380-F80FA8FC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2425</Words>
  <Characters>13342</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mmarseille</dc:creator>
  <cp:lastModifiedBy>FREDERIQUE LIS</cp:lastModifiedBy>
  <cp:revision>2</cp:revision>
  <cp:lastPrinted>2022-01-12T13:32:00Z</cp:lastPrinted>
  <dcterms:created xsi:type="dcterms:W3CDTF">2022-01-18T16:41:00Z</dcterms:created>
  <dcterms:modified xsi:type="dcterms:W3CDTF">2022-01-18T16:41:00Z</dcterms:modified>
</cp:coreProperties>
</file>